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49BC5" w14:textId="3599300F" w:rsidR="00450F9F" w:rsidRPr="0073662B" w:rsidRDefault="00450F9F" w:rsidP="00450F9F">
      <w:pPr>
        <w:rPr>
          <w:rFonts w:asciiTheme="majorHAnsi" w:hAnsiTheme="majorHAnsi" w:cstheme="majorHAnsi"/>
          <w:b/>
        </w:rPr>
      </w:pPr>
      <w:bookmarkStart w:id="0" w:name="_GoBack"/>
      <w:r w:rsidRPr="00A81622">
        <w:rPr>
          <w:rFonts w:asciiTheme="majorHAnsi" w:hAnsiTheme="majorHAnsi" w:cstheme="majorHAnsi"/>
          <w:b/>
        </w:rPr>
        <w:t xml:space="preserve">3GPP TSG-RAN WG1 </w:t>
      </w:r>
      <w:r w:rsidR="00C531DA">
        <w:rPr>
          <w:rFonts w:asciiTheme="majorHAnsi" w:hAnsiTheme="majorHAnsi" w:cstheme="majorHAnsi"/>
          <w:b/>
        </w:rPr>
        <w:t>#97</w:t>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r w:rsidR="00735A22">
        <w:rPr>
          <w:rFonts w:asciiTheme="majorHAnsi" w:hAnsiTheme="majorHAnsi" w:cstheme="majorHAnsi"/>
          <w:b/>
        </w:rPr>
        <w:tab/>
      </w:r>
      <w:r w:rsidR="00735A22">
        <w:rPr>
          <w:rFonts w:asciiTheme="majorHAnsi" w:hAnsiTheme="majorHAnsi" w:cstheme="majorHAnsi"/>
          <w:b/>
        </w:rPr>
        <w:tab/>
      </w:r>
      <w:r>
        <w:rPr>
          <w:rFonts w:asciiTheme="majorHAnsi" w:hAnsiTheme="majorHAnsi" w:cstheme="majorHAnsi"/>
          <w:b/>
        </w:rPr>
        <w:tab/>
        <w:t xml:space="preserve">        </w:t>
      </w:r>
      <w:r w:rsidR="00EA439B">
        <w:rPr>
          <w:rFonts w:asciiTheme="majorHAnsi" w:hAnsiTheme="majorHAnsi" w:cstheme="majorHAnsi"/>
          <w:b/>
        </w:rPr>
        <w:t>R1-1907106</w:t>
      </w:r>
    </w:p>
    <w:p w14:paraId="19E88E6A" w14:textId="41977379" w:rsidR="00450F9F" w:rsidRPr="00A81622" w:rsidRDefault="00EA439B" w:rsidP="00450F9F">
      <w:pPr>
        <w:rPr>
          <w:rFonts w:asciiTheme="majorHAnsi" w:eastAsia="MS Mincho" w:hAnsiTheme="majorHAnsi" w:cstheme="majorHAnsi"/>
          <w:b/>
          <w:bCs/>
          <w:sz w:val="28"/>
        </w:rPr>
      </w:pPr>
      <w:r>
        <w:rPr>
          <w:rFonts w:ascii="Arial" w:eastAsia="MS Mincho" w:hAnsi="Arial" w:cs="Arial"/>
          <w:b/>
          <w:bCs/>
          <w:sz w:val="28"/>
        </w:rPr>
        <w:t>Reno</w:t>
      </w:r>
      <w:r w:rsidR="009F272E">
        <w:rPr>
          <w:rFonts w:ascii="Arial" w:eastAsia="MS Mincho" w:hAnsi="Arial" w:cs="Arial"/>
          <w:b/>
          <w:bCs/>
          <w:sz w:val="28"/>
        </w:rPr>
        <w:t xml:space="preserve">, </w:t>
      </w:r>
      <w:r>
        <w:rPr>
          <w:rFonts w:ascii="Arial" w:eastAsia="MS Mincho" w:hAnsi="Arial" w:cs="Arial"/>
          <w:b/>
          <w:bCs/>
          <w:sz w:val="28"/>
        </w:rPr>
        <w:t>USA</w:t>
      </w:r>
      <w:r w:rsidR="00C20E2F">
        <w:rPr>
          <w:rFonts w:ascii="Arial" w:eastAsia="MS Mincho" w:hAnsi="Arial" w:cs="Arial"/>
          <w:b/>
          <w:bCs/>
          <w:sz w:val="28"/>
        </w:rPr>
        <w:t xml:space="preserve">, </w:t>
      </w:r>
      <w:r w:rsidR="00C531DA">
        <w:rPr>
          <w:rFonts w:ascii="Arial" w:eastAsia="MS Mincho" w:hAnsi="Arial" w:cs="Arial"/>
          <w:b/>
          <w:bCs/>
          <w:sz w:val="28"/>
        </w:rPr>
        <w:t>13</w:t>
      </w:r>
      <w:r w:rsidR="00735A22" w:rsidRPr="008F5A33">
        <w:rPr>
          <w:rFonts w:ascii="Arial" w:eastAsia="MS Mincho" w:hAnsi="Arial" w:cs="Arial"/>
          <w:b/>
          <w:bCs/>
          <w:sz w:val="28"/>
          <w:vertAlign w:val="superscript"/>
        </w:rPr>
        <w:t>th</w:t>
      </w:r>
      <w:r w:rsidR="00735A22">
        <w:rPr>
          <w:rFonts w:ascii="Arial" w:eastAsia="MS Mincho" w:hAnsi="Arial" w:cs="Arial"/>
          <w:b/>
          <w:bCs/>
          <w:sz w:val="28"/>
        </w:rPr>
        <w:t xml:space="preserve"> </w:t>
      </w:r>
      <w:r w:rsidR="00C531DA">
        <w:rPr>
          <w:rFonts w:ascii="Arial" w:eastAsia="MS Mincho" w:hAnsi="Arial" w:cs="Arial"/>
          <w:b/>
          <w:bCs/>
          <w:sz w:val="28"/>
        </w:rPr>
        <w:t>May</w:t>
      </w:r>
      <w:r w:rsidR="00735A22">
        <w:rPr>
          <w:rFonts w:ascii="Arial" w:eastAsia="MS Mincho" w:hAnsi="Arial" w:cs="Arial"/>
          <w:b/>
          <w:bCs/>
          <w:sz w:val="28"/>
        </w:rPr>
        <w:t xml:space="preserve"> – </w:t>
      </w:r>
      <w:r w:rsidR="009F272E">
        <w:rPr>
          <w:rFonts w:ascii="Arial" w:eastAsia="MS Mincho" w:hAnsi="Arial" w:cs="Arial"/>
          <w:b/>
          <w:bCs/>
          <w:sz w:val="28"/>
        </w:rPr>
        <w:t>1</w:t>
      </w:r>
      <w:r w:rsidR="00C531DA">
        <w:rPr>
          <w:rFonts w:ascii="Arial" w:eastAsia="MS Mincho" w:hAnsi="Arial" w:cs="Arial"/>
          <w:b/>
          <w:bCs/>
          <w:sz w:val="28"/>
        </w:rPr>
        <w:t>7</w:t>
      </w:r>
      <w:r w:rsidR="009F272E" w:rsidRPr="009F272E">
        <w:rPr>
          <w:rFonts w:ascii="Arial" w:eastAsia="MS Mincho" w:hAnsi="Arial" w:cs="Arial"/>
          <w:b/>
          <w:bCs/>
          <w:sz w:val="28"/>
          <w:vertAlign w:val="superscript"/>
        </w:rPr>
        <w:t>th</w:t>
      </w:r>
      <w:r w:rsidR="00735A22">
        <w:rPr>
          <w:rFonts w:ascii="Arial" w:eastAsia="MS Mincho" w:hAnsi="Arial" w:cs="Arial"/>
          <w:b/>
          <w:bCs/>
          <w:sz w:val="28"/>
        </w:rPr>
        <w:t xml:space="preserve"> </w:t>
      </w:r>
      <w:r w:rsidR="00C531DA">
        <w:rPr>
          <w:rFonts w:ascii="Arial" w:eastAsia="MS Mincho" w:hAnsi="Arial" w:cs="Arial"/>
          <w:b/>
          <w:bCs/>
          <w:sz w:val="28"/>
        </w:rPr>
        <w:t>May</w:t>
      </w:r>
      <w:r w:rsidR="00735A22">
        <w:rPr>
          <w:rFonts w:ascii="Arial" w:eastAsia="MS Mincho" w:hAnsi="Arial" w:cs="Arial"/>
          <w:b/>
          <w:bCs/>
          <w:sz w:val="28"/>
        </w:rPr>
        <w:t>, 2019</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7DD6FDDB"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9F272E">
        <w:rPr>
          <w:rFonts w:asciiTheme="majorHAnsi" w:eastAsia="MS Gothic" w:hAnsiTheme="majorHAnsi" w:cstheme="majorHAnsi"/>
          <w:noProof w:val="0"/>
          <w:sz w:val="24"/>
        </w:rPr>
        <w:t>Time and frequency synchronization (initial access)</w:t>
      </w:r>
    </w:p>
    <w:p w14:paraId="4D9892B1" w14:textId="48137FDA"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EA439B">
        <w:rPr>
          <w:rFonts w:asciiTheme="majorHAnsi" w:eastAsia="MS Gothic" w:hAnsiTheme="majorHAnsi" w:cstheme="majorHAnsi"/>
          <w:noProof w:val="0"/>
          <w:sz w:val="24"/>
        </w:rPr>
        <w:t>7.2.5.3</w:t>
      </w:r>
      <w:r w:rsidR="00CD77EF" w:rsidRPr="00CD77EF">
        <w:rPr>
          <w:rFonts w:asciiTheme="majorHAnsi" w:eastAsia="MS Gothic" w:hAnsiTheme="majorHAnsi" w:cstheme="majorHAnsi"/>
          <w:noProof w:val="0"/>
          <w:sz w:val="24"/>
        </w:rPr>
        <w:tab/>
      </w:r>
      <w:r w:rsidR="00EA439B">
        <w:rPr>
          <w:rFonts w:asciiTheme="majorHAnsi" w:eastAsia="MS Gothic" w:hAnsiTheme="majorHAnsi" w:cstheme="majorHAnsi"/>
          <w:noProof w:val="0"/>
          <w:sz w:val="24"/>
        </w:rPr>
        <w:t>Uplink timing advance/RACH procedure</w:t>
      </w:r>
    </w:p>
    <w:p w14:paraId="714066EA" w14:textId="2A0A35F5"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Do</w:t>
      </w:r>
      <w:r w:rsidR="000D44D2">
        <w:rPr>
          <w:rFonts w:asciiTheme="majorHAnsi" w:hAnsiTheme="majorHAnsi" w:cstheme="majorHAnsi"/>
          <w:b/>
        </w:rPr>
        <w:t xml:space="preserve">cument for: </w:t>
      </w:r>
      <w:r w:rsidR="000D44D2">
        <w:rPr>
          <w:rFonts w:asciiTheme="majorHAnsi" w:hAnsiTheme="majorHAnsi" w:cstheme="majorHAnsi"/>
          <w:b/>
        </w:rPr>
        <w:tab/>
        <w:t>Discussion</w:t>
      </w:r>
      <w:r w:rsidR="00BB7E74">
        <w:rPr>
          <w:rFonts w:asciiTheme="majorHAnsi" w:hAnsiTheme="majorHAnsi" w:cstheme="majorHAnsi"/>
          <w:b/>
        </w:rPr>
        <w:t>/Decision</w:t>
      </w:r>
    </w:p>
    <w:p w14:paraId="4EB91E4F" w14:textId="77777777" w:rsidR="00357F61" w:rsidRDefault="00DD4444" w:rsidP="00A81622">
      <w:pPr>
        <w:pStyle w:val="Titre1"/>
      </w:pPr>
      <w:r w:rsidRPr="00055E47">
        <w:t>Introduction</w:t>
      </w:r>
    </w:p>
    <w:p w14:paraId="7A35BCAB" w14:textId="18418E1C" w:rsidR="00450F9F" w:rsidRDefault="00BB708E" w:rsidP="00BB708E">
      <w:r w:rsidRPr="004A4999">
        <w:t>RAN#80 approved a new SI on solutions evaluation for NR to support Non-Terrestrial Network</w:t>
      </w:r>
      <w:r>
        <w:t xml:space="preserve"> [1]</w:t>
      </w:r>
      <w:r w:rsidRPr="004A4999">
        <w:t>.</w:t>
      </w:r>
      <w:r w:rsidR="00524924">
        <w:t xml:space="preserve"> This SI description was slightly revised in RAN#83 [2]. </w:t>
      </w:r>
    </w:p>
    <w:p w14:paraId="591078E2" w14:textId="65A1AB56" w:rsidR="00647B18" w:rsidRPr="00C6181E" w:rsidRDefault="00647B18" w:rsidP="00647B18">
      <w:r w:rsidRPr="00C6181E">
        <w:rPr>
          <w:bCs/>
          <w:lang w:eastAsia="zh-CN"/>
        </w:rPr>
        <w:t xml:space="preserve">The objectives of the SI </w:t>
      </w:r>
      <w:r w:rsidRPr="00C6181E">
        <w:t>for physical-layer are reported as follows:</w:t>
      </w:r>
    </w:p>
    <w:p w14:paraId="3F1BB2DF" w14:textId="640503D5" w:rsidR="00C6181E" w:rsidRPr="00C6181E" w:rsidRDefault="00C6181E" w:rsidP="00C6181E">
      <w:pPr>
        <w:pStyle w:val="NormalWeb"/>
        <w:rPr>
          <w:rFonts w:ascii="Times New Roman" w:hAnsi="Times New Roman" w:cs="Times New Roman"/>
          <w:i/>
        </w:rPr>
      </w:pPr>
      <w:r w:rsidRPr="00C6181E">
        <w:rPr>
          <w:rFonts w:ascii="Times New Roman" w:hAnsi="Times New Roman" w:cs="Times New Roman"/>
          <w:i/>
        </w:rPr>
        <w:t>Consolidation of potential impacts as initially identified in TR 38.811 and identification</w:t>
      </w:r>
      <w:r>
        <w:rPr>
          <w:rFonts w:ascii="Times New Roman" w:hAnsi="Times New Roman" w:cs="Times New Roman"/>
          <w:i/>
        </w:rPr>
        <w:t xml:space="preserve"> of related solutions if needed</w:t>
      </w:r>
      <w:r w:rsidRPr="00C6181E">
        <w:rPr>
          <w:rFonts w:ascii="Times New Roman" w:hAnsi="Times New Roman" w:cs="Times New Roman"/>
          <w:i/>
        </w:rPr>
        <w:t xml:space="preserve"> [RAN1]: </w:t>
      </w:r>
    </w:p>
    <w:p w14:paraId="24A9DBE5" w14:textId="77777777" w:rsidR="00C6181E" w:rsidRPr="00C6181E" w:rsidRDefault="00C6181E" w:rsidP="00C6181E">
      <w:pPr>
        <w:numPr>
          <w:ilvl w:val="0"/>
          <w:numId w:val="19"/>
        </w:numPr>
        <w:overflowPunct w:val="0"/>
        <w:autoSpaceDE w:val="0"/>
        <w:autoSpaceDN w:val="0"/>
        <w:adjustRightInd w:val="0"/>
        <w:spacing w:after="0"/>
        <w:jc w:val="left"/>
        <w:textAlignment w:val="baseline"/>
        <w:rPr>
          <w:rFonts w:eastAsia="PMingLiU"/>
          <w:i/>
          <w:lang w:eastAsia="zh-TW"/>
        </w:rPr>
      </w:pPr>
      <w:r w:rsidRPr="00C6181E">
        <w:rPr>
          <w:rFonts w:eastAsia="PMingLiU"/>
          <w:i/>
          <w:lang w:eastAsia="zh-TW"/>
        </w:rPr>
        <w:t>Physical layer control procedures (e.g. CSI feedback, power control)</w:t>
      </w:r>
    </w:p>
    <w:p w14:paraId="2365B397" w14:textId="77777777" w:rsidR="00C6181E" w:rsidRPr="00C6181E" w:rsidRDefault="00C6181E" w:rsidP="00C6181E">
      <w:pPr>
        <w:numPr>
          <w:ilvl w:val="0"/>
          <w:numId w:val="19"/>
        </w:numPr>
        <w:overflowPunct w:val="0"/>
        <w:autoSpaceDE w:val="0"/>
        <w:autoSpaceDN w:val="0"/>
        <w:adjustRightInd w:val="0"/>
        <w:spacing w:after="0"/>
        <w:jc w:val="left"/>
        <w:textAlignment w:val="baseline"/>
        <w:rPr>
          <w:rFonts w:eastAsia="PMingLiU"/>
          <w:i/>
          <w:lang w:eastAsia="zh-TW"/>
        </w:rPr>
      </w:pPr>
      <w:r w:rsidRPr="00C6181E">
        <w:rPr>
          <w:rFonts w:eastAsia="PMingLiU"/>
          <w:i/>
          <w:lang w:eastAsia="zh-TW"/>
        </w:rPr>
        <w:t>Uplink Timing advance/RACH procedure including PRACH sequence/format/message</w:t>
      </w:r>
    </w:p>
    <w:p w14:paraId="0FA761B4" w14:textId="77777777" w:rsidR="00C6181E" w:rsidRPr="00C6181E" w:rsidRDefault="00C6181E" w:rsidP="00C6181E">
      <w:pPr>
        <w:numPr>
          <w:ilvl w:val="0"/>
          <w:numId w:val="19"/>
        </w:numPr>
        <w:overflowPunct w:val="0"/>
        <w:autoSpaceDE w:val="0"/>
        <w:autoSpaceDN w:val="0"/>
        <w:adjustRightInd w:val="0"/>
        <w:spacing w:after="0"/>
        <w:jc w:val="left"/>
        <w:textAlignment w:val="baseline"/>
        <w:rPr>
          <w:i/>
        </w:rPr>
      </w:pPr>
      <w:r w:rsidRPr="00C6181E">
        <w:rPr>
          <w:rFonts w:eastAsia="PMingLiU"/>
          <w:i/>
          <w:lang w:eastAsia="zh-TW"/>
        </w:rPr>
        <w:t>Making retransmission mechanisms at the physical layer more delay-tolerant as appropriate. This may also include capability to deactivate the HARQ mechanisms.</w:t>
      </w:r>
    </w:p>
    <w:p w14:paraId="235BF28F" w14:textId="77777777" w:rsidR="00C6181E" w:rsidRPr="00C6181E" w:rsidRDefault="00C6181E" w:rsidP="00C6181E">
      <w:pPr>
        <w:overflowPunct w:val="0"/>
        <w:spacing w:after="0"/>
        <w:ind w:left="720"/>
        <w:jc w:val="left"/>
        <w:textAlignment w:val="baseline"/>
        <w:rPr>
          <w:i/>
        </w:rPr>
      </w:pPr>
    </w:p>
    <w:p w14:paraId="19752C52" w14:textId="77777777" w:rsidR="00C6181E" w:rsidRPr="00C6181E" w:rsidRDefault="00C6181E" w:rsidP="00C6181E">
      <w:pPr>
        <w:rPr>
          <w:i/>
          <w:lang w:eastAsia="zh-CN"/>
        </w:rPr>
      </w:pPr>
      <w:r w:rsidRPr="00C6181E">
        <w:rPr>
          <w:i/>
        </w:rPr>
        <w:t>Performance assessment of NR in selected deployment scenarios (LEO based satellite access, GEO based satellite access) through link level (Radio link) and system level (cell) simulations [RAN1]</w:t>
      </w:r>
    </w:p>
    <w:p w14:paraId="072B3033" w14:textId="76B20724" w:rsidR="00F45794" w:rsidRDefault="00765490" w:rsidP="0009753D">
      <w:r w:rsidRPr="00765490">
        <w:t xml:space="preserve">A </w:t>
      </w:r>
      <w:r>
        <w:t xml:space="preserve">significant difference of Non-Terrestrial Network (NTN) compared to terrestrial network is the simultaneous presence of a very large propagation delay (up to hundreds of milliseconds) and a very large Doppler shift (up to several SCS) due to the fast moving of (LEO) satellites. </w:t>
      </w:r>
      <w:r w:rsidR="00DA56EC">
        <w:t>All necessary timing advance procedures rely on an accurate estimation of the delay, in particular during the initial access, despite the large Doppler shift. A joint time and frequency synchronization is needed, that will rely on both the cyclic prefix (CP)</w:t>
      </w:r>
      <w:r w:rsidR="00546EEC">
        <w:t xml:space="preserve"> and the reference signals </w:t>
      </w:r>
      <w:r w:rsidR="00CC2465">
        <w:t>[3</w:t>
      </w:r>
      <w:r w:rsidR="00546EEC">
        <w:t>]</w:t>
      </w:r>
      <w:r w:rsidR="00DA56EC">
        <w:t xml:space="preserve">. </w:t>
      </w:r>
    </w:p>
    <w:p w14:paraId="40E239FF" w14:textId="1AB7EFF4" w:rsidR="00647B18" w:rsidRPr="0009753D" w:rsidRDefault="0009753D" w:rsidP="0009753D">
      <w:r w:rsidRPr="0009753D">
        <w:t xml:space="preserve">Whether the current sequence and reference signal </w:t>
      </w:r>
      <w:r w:rsidR="007D553B">
        <w:t>(PS</w:t>
      </w:r>
      <w:r>
        <w:t>S, SS</w:t>
      </w:r>
      <w:r w:rsidR="007D553B">
        <w:t>S</w:t>
      </w:r>
      <w:r w:rsidR="003731E1">
        <w:t xml:space="preserve"> included</w:t>
      </w:r>
      <w:r>
        <w:t xml:space="preserve">) </w:t>
      </w:r>
      <w:r w:rsidRPr="0009753D">
        <w:t xml:space="preserve">design </w:t>
      </w:r>
      <w:r>
        <w:t>fulfill the</w:t>
      </w:r>
      <w:r w:rsidRPr="0009753D">
        <w:t xml:space="preserve"> requirements </w:t>
      </w:r>
      <w:r>
        <w:t xml:space="preserve">of </w:t>
      </w:r>
      <w:r w:rsidRPr="0009753D">
        <w:t xml:space="preserve">NTN </w:t>
      </w:r>
      <w:r>
        <w:t>scenario</w:t>
      </w:r>
      <w:r w:rsidRPr="0009753D">
        <w:t xml:space="preserve"> need</w:t>
      </w:r>
      <w:r>
        <w:t>s</w:t>
      </w:r>
      <w:r w:rsidRPr="0009753D">
        <w:t xml:space="preserve"> to be </w:t>
      </w:r>
      <w:r>
        <w:t>checked</w:t>
      </w:r>
      <w:r w:rsidRPr="0009753D">
        <w:t>. In this document, we will present</w:t>
      </w:r>
      <w:r w:rsidR="00BA4ED0">
        <w:t xml:space="preserve"> some observations on </w:t>
      </w:r>
      <w:r w:rsidR="00D8632C">
        <w:t>PSS signal suitability for NTN</w:t>
      </w:r>
      <w:r w:rsidR="00BA4ED0">
        <w:t xml:space="preserve">. </w:t>
      </w:r>
    </w:p>
    <w:p w14:paraId="5315AB89" w14:textId="062521C6" w:rsidR="00450F9F" w:rsidRDefault="00450F9F" w:rsidP="00A81622">
      <w:pPr>
        <w:pBdr>
          <w:bottom w:val="single" w:sz="12" w:space="1" w:color="auto"/>
        </w:pBdr>
      </w:pPr>
    </w:p>
    <w:p w14:paraId="35F1AEA2" w14:textId="33874C9B" w:rsidR="00807FC1" w:rsidRPr="00807FC1" w:rsidRDefault="0092551C" w:rsidP="00807FC1">
      <w:pPr>
        <w:pStyle w:val="Titre1"/>
      </w:pPr>
      <w:r>
        <w:t xml:space="preserve">The Doppler </w:t>
      </w:r>
      <w:r w:rsidR="00D13D91">
        <w:t xml:space="preserve">issue </w:t>
      </w:r>
      <w:r>
        <w:t>in NTN</w:t>
      </w:r>
    </w:p>
    <w:p w14:paraId="5BB91A39" w14:textId="3C6E24D6" w:rsidR="00F21F55" w:rsidRDefault="00546EEC" w:rsidP="00BF2EB4">
      <w:r>
        <w:t>The NTN scenario is characterized</w:t>
      </w:r>
      <w:r w:rsidR="007D6D1B">
        <w:t xml:space="preserve"> with very large time delays combined with large Doppler shifts due to the LEO satellite velocity.</w:t>
      </w:r>
      <w:r>
        <w:t xml:space="preserve"> </w:t>
      </w:r>
    </w:p>
    <w:p w14:paraId="2A47B7E7" w14:textId="41591A9B" w:rsidR="007D6D1B" w:rsidRDefault="00546EEC" w:rsidP="00BF2EB4">
      <w:r>
        <w:t>In practice, with a LEO satellite configuration at 600 km, a speed of 7,6 km/s and a carrier frequency of 2.6 GHz, a Doppler shift of 65.9 KHz is obtained, corresponding for e</w:t>
      </w:r>
      <w:r w:rsidR="008E7ABD">
        <w:t xml:space="preserve">xample to 4.4 </w:t>
      </w:r>
      <w:r w:rsidR="00CC2465">
        <w:t>SCS of 15 KHz [3</w:t>
      </w:r>
      <w:r>
        <w:t>].</w:t>
      </w:r>
    </w:p>
    <w:p w14:paraId="12464C46" w14:textId="2F3ED4DF" w:rsidR="00F54C8D" w:rsidRDefault="00F54C8D" w:rsidP="00F54C8D">
      <w:r>
        <w:t>However, this value can be reduced thanks to Doppler pre-compensation in LEO/MEO</w:t>
      </w:r>
      <w:r w:rsidR="00CC2465">
        <w:t xml:space="preserve"> constellations. For example, [4</w:t>
      </w:r>
      <w:r>
        <w:t xml:space="preserve">] proposed to </w:t>
      </w:r>
      <w:r w:rsidRPr="00F422EA">
        <w:t xml:space="preserve">operate a “blind” </w:t>
      </w:r>
      <w:r>
        <w:t xml:space="preserve">frequency shift </w:t>
      </w:r>
      <w:r w:rsidRPr="00F422EA">
        <w:t>compensation on the satellite side</w:t>
      </w:r>
      <w:r w:rsidR="00AF2385">
        <w:t>:</w:t>
      </w:r>
      <w:r>
        <w:t xml:space="preserve"> </w:t>
      </w:r>
      <w:r w:rsidR="00AF2385">
        <w:t>“</w:t>
      </w:r>
      <w:r>
        <w:t xml:space="preserve">Based on the satellite ephemeris and the beam layout </w:t>
      </w:r>
      <w:r w:rsidRPr="00F422EA">
        <w:t xml:space="preserve">it is possible to </w:t>
      </w:r>
      <w:r>
        <w:t>predict</w:t>
      </w:r>
      <w:r w:rsidRPr="00F422EA">
        <w:t xml:space="preserve"> precise</w:t>
      </w:r>
      <w:r>
        <w:t xml:space="preserve">ly the relative radial velocity </w:t>
      </w:r>
      <w:r w:rsidRPr="00F422EA">
        <w:t xml:space="preserve">between the satellite and the </w:t>
      </w:r>
      <w:r>
        <w:t>center of each beam. Then, the D</w:t>
      </w:r>
      <w:r w:rsidRPr="00F422EA">
        <w:t xml:space="preserve">oppler </w:t>
      </w:r>
      <w:r>
        <w:t xml:space="preserve">frequency </w:t>
      </w:r>
      <w:r w:rsidRPr="00F422EA">
        <w:t>shift</w:t>
      </w:r>
      <w:r>
        <w:t xml:space="preserve"> due to satellite mobility </w:t>
      </w:r>
      <w:r w:rsidRPr="00F422EA">
        <w:t>is compensated on board as if all the served UEs were at the beam center.</w:t>
      </w:r>
      <w:r w:rsidR="00AF2385">
        <w:t>”</w:t>
      </w:r>
    </w:p>
    <w:p w14:paraId="07F92F93" w14:textId="19053A05" w:rsidR="00F54C8D" w:rsidRDefault="00F54C8D" w:rsidP="00F54C8D">
      <w:r>
        <w:t>The resulting m</w:t>
      </w:r>
      <w:r w:rsidRPr="00F54C8D">
        <w:t>aximal residual frequency error values due to both satellite and UE mobility</w:t>
      </w:r>
      <w:r>
        <w:t xml:space="preserve"> is </w:t>
      </w:r>
      <w:r w:rsidR="008D1C0D">
        <w:t>represented</w:t>
      </w:r>
      <w:r>
        <w:t xml:space="preserve"> in </w:t>
      </w:r>
      <w:r w:rsidR="000F2F37">
        <w:fldChar w:fldCharType="begin"/>
      </w:r>
      <w:r w:rsidR="000F2F37">
        <w:instrText xml:space="preserve"> REF _Ref7718321 \h </w:instrText>
      </w:r>
      <w:r w:rsidR="000F2F37">
        <w:fldChar w:fldCharType="separate"/>
      </w:r>
      <w:r w:rsidR="001C4B91">
        <w:t xml:space="preserve">Table </w:t>
      </w:r>
      <w:r w:rsidR="001C4B91">
        <w:rPr>
          <w:noProof/>
        </w:rPr>
        <w:t>1</w:t>
      </w:r>
      <w:r w:rsidR="000F2F37">
        <w:fldChar w:fldCharType="end"/>
      </w:r>
      <w:r w:rsidR="00CC2465">
        <w:t>, extracted from [4</w:t>
      </w:r>
      <w:r>
        <w:t>].</w:t>
      </w:r>
    </w:p>
    <w:p w14:paraId="54C23D85" w14:textId="650740E7" w:rsidR="00F54C8D" w:rsidRDefault="000F2F37" w:rsidP="000F2F37">
      <w:pPr>
        <w:pStyle w:val="Lgende"/>
        <w:jc w:val="center"/>
      </w:pPr>
      <w:bookmarkStart w:id="1" w:name="_Ref7718321"/>
      <w:r>
        <w:lastRenderedPageBreak/>
        <w:t xml:space="preserve">Table </w:t>
      </w:r>
      <w:r w:rsidR="00035C12">
        <w:rPr>
          <w:noProof/>
        </w:rPr>
        <w:fldChar w:fldCharType="begin"/>
      </w:r>
      <w:r w:rsidR="00035C12">
        <w:rPr>
          <w:noProof/>
        </w:rPr>
        <w:instrText xml:space="preserve"> SEQ Table \* ARABIC </w:instrText>
      </w:r>
      <w:r w:rsidR="00035C12">
        <w:rPr>
          <w:noProof/>
        </w:rPr>
        <w:fldChar w:fldCharType="separate"/>
      </w:r>
      <w:r w:rsidR="001C4B91">
        <w:rPr>
          <w:noProof/>
        </w:rPr>
        <w:t>1</w:t>
      </w:r>
      <w:r w:rsidR="00035C12">
        <w:rPr>
          <w:noProof/>
        </w:rPr>
        <w:fldChar w:fldCharType="end"/>
      </w:r>
      <w:bookmarkEnd w:id="1"/>
      <w:r>
        <w:t xml:space="preserve">: </w:t>
      </w:r>
      <w:r w:rsidRPr="000F2F37">
        <w:t>Maximal residual frequency error values due to both satellite and UE mobility</w:t>
      </w:r>
    </w:p>
    <w:tbl>
      <w:tblPr>
        <w:tblStyle w:val="Grilledutableau"/>
        <w:tblW w:w="5000" w:type="pct"/>
        <w:jc w:val="center"/>
        <w:tblLook w:val="04A0" w:firstRow="1" w:lastRow="0" w:firstColumn="1" w:lastColumn="0" w:noHBand="0" w:noVBand="1"/>
      </w:tblPr>
      <w:tblGrid>
        <w:gridCol w:w="1056"/>
        <w:gridCol w:w="1425"/>
        <w:gridCol w:w="1755"/>
        <w:gridCol w:w="1305"/>
        <w:gridCol w:w="4421"/>
      </w:tblGrid>
      <w:tr w:rsidR="000F2F37" w:rsidRPr="00FA20AB" w14:paraId="6B57B44E" w14:textId="77777777" w:rsidTr="000F2F37">
        <w:trPr>
          <w:trHeight w:val="806"/>
          <w:jc w:val="center"/>
        </w:trPr>
        <w:tc>
          <w:tcPr>
            <w:tcW w:w="530" w:type="pct"/>
            <w:vAlign w:val="center"/>
          </w:tcPr>
          <w:p w14:paraId="3945E48E" w14:textId="77777777" w:rsidR="000F2F37" w:rsidRDefault="000F2F37" w:rsidP="00E63CC5">
            <w:pPr>
              <w:keepNext/>
            </w:pPr>
            <w:r>
              <w:t>Scenario</w:t>
            </w:r>
          </w:p>
        </w:tc>
        <w:tc>
          <w:tcPr>
            <w:tcW w:w="715" w:type="pct"/>
          </w:tcPr>
          <w:p w14:paraId="495DF3ED" w14:textId="77777777" w:rsidR="000F2F37" w:rsidRDefault="000F2F37" w:rsidP="00E63CC5">
            <w:pPr>
              <w:keepNext/>
            </w:pPr>
            <w:r>
              <w:t>Satellite altitude [km]</w:t>
            </w:r>
          </w:p>
        </w:tc>
        <w:tc>
          <w:tcPr>
            <w:tcW w:w="881" w:type="pct"/>
          </w:tcPr>
          <w:p w14:paraId="3463AADB" w14:textId="77777777" w:rsidR="000F2F37" w:rsidRDefault="000F2F37" w:rsidP="00E63CC5">
            <w:pPr>
              <w:keepNext/>
            </w:pPr>
            <w:r>
              <w:t>Beam footprint diameter [km]</w:t>
            </w:r>
          </w:p>
        </w:tc>
        <w:tc>
          <w:tcPr>
            <w:tcW w:w="655" w:type="pct"/>
          </w:tcPr>
          <w:p w14:paraId="6E9E72A4" w14:textId="77777777" w:rsidR="000F2F37" w:rsidRDefault="000F2F37" w:rsidP="00E63CC5">
            <w:pPr>
              <w:keepNext/>
            </w:pPr>
            <w:r>
              <w:t>UE velocity [km/h]</w:t>
            </w:r>
          </w:p>
        </w:tc>
        <w:tc>
          <w:tcPr>
            <w:tcW w:w="2220" w:type="pct"/>
          </w:tcPr>
          <w:p w14:paraId="4FA0EAAC" w14:textId="77777777" w:rsidR="000F2F37" w:rsidRDefault="000F2F37" w:rsidP="00E63CC5">
            <w:pPr>
              <w:keepNext/>
            </w:pPr>
            <w:r>
              <w:t>Max Doppler shift residual error due to both satellite and UE mobility normalized by the carrier frequency [ppm]</w:t>
            </w:r>
          </w:p>
        </w:tc>
      </w:tr>
      <w:tr w:rsidR="000F2F37" w14:paraId="21A6F9F1" w14:textId="77777777" w:rsidTr="000F2F37">
        <w:trPr>
          <w:trHeight w:val="567"/>
          <w:jc w:val="center"/>
        </w:trPr>
        <w:tc>
          <w:tcPr>
            <w:tcW w:w="530" w:type="pct"/>
            <w:vAlign w:val="center"/>
          </w:tcPr>
          <w:p w14:paraId="1EACFCCA" w14:textId="77777777" w:rsidR="000F2F37" w:rsidRDefault="000F2F37" w:rsidP="00E63CC5">
            <w:pPr>
              <w:keepNext/>
            </w:pPr>
            <w:r>
              <w:t>C &amp; D</w:t>
            </w:r>
          </w:p>
        </w:tc>
        <w:tc>
          <w:tcPr>
            <w:tcW w:w="715" w:type="pct"/>
            <w:vAlign w:val="center"/>
          </w:tcPr>
          <w:p w14:paraId="6D6A8CF3" w14:textId="77777777" w:rsidR="000F2F37" w:rsidRDefault="000F2F37" w:rsidP="00E63CC5">
            <w:pPr>
              <w:keepNext/>
              <w:jc w:val="center"/>
            </w:pPr>
            <w:r>
              <w:t>600</w:t>
            </w:r>
          </w:p>
        </w:tc>
        <w:tc>
          <w:tcPr>
            <w:tcW w:w="881" w:type="pct"/>
            <w:vAlign w:val="center"/>
          </w:tcPr>
          <w:p w14:paraId="2BAE2FA1" w14:textId="77777777" w:rsidR="000F2F37" w:rsidRDefault="000F2F37" w:rsidP="00E63CC5">
            <w:pPr>
              <w:keepNext/>
              <w:jc w:val="center"/>
            </w:pPr>
            <w:r>
              <w:t>200</w:t>
            </w:r>
          </w:p>
        </w:tc>
        <w:tc>
          <w:tcPr>
            <w:tcW w:w="655" w:type="pct"/>
            <w:vAlign w:val="center"/>
          </w:tcPr>
          <w:p w14:paraId="5465F5F3" w14:textId="77777777" w:rsidR="000F2F37" w:rsidRDefault="000F2F37" w:rsidP="00E63CC5">
            <w:pPr>
              <w:keepNext/>
              <w:jc w:val="center"/>
            </w:pPr>
            <w:r>
              <w:t>1000</w:t>
            </w:r>
          </w:p>
        </w:tc>
        <w:tc>
          <w:tcPr>
            <w:tcW w:w="2220" w:type="pct"/>
            <w:vAlign w:val="center"/>
          </w:tcPr>
          <w:p w14:paraId="66994989" w14:textId="77777777" w:rsidR="000F2F37" w:rsidRDefault="000F2F37" w:rsidP="00E63CC5">
            <w:pPr>
              <w:keepNext/>
              <w:spacing w:after="200" w:line="276" w:lineRule="auto"/>
              <w:jc w:val="center"/>
            </w:pPr>
            <w:r>
              <w:t>+/-4,30</w:t>
            </w:r>
          </w:p>
        </w:tc>
      </w:tr>
      <w:tr w:rsidR="000F2F37" w14:paraId="3A73F555" w14:textId="77777777" w:rsidTr="000F2F37">
        <w:trPr>
          <w:trHeight w:val="567"/>
          <w:jc w:val="center"/>
        </w:trPr>
        <w:tc>
          <w:tcPr>
            <w:tcW w:w="530" w:type="pct"/>
            <w:vAlign w:val="center"/>
          </w:tcPr>
          <w:p w14:paraId="1DCF5EFB" w14:textId="77777777" w:rsidR="000F2F37" w:rsidRDefault="000F2F37" w:rsidP="00E63CC5">
            <w:pPr>
              <w:keepNext/>
            </w:pPr>
            <w:r>
              <w:t>C &amp; D</w:t>
            </w:r>
          </w:p>
        </w:tc>
        <w:tc>
          <w:tcPr>
            <w:tcW w:w="715" w:type="pct"/>
            <w:vAlign w:val="center"/>
          </w:tcPr>
          <w:p w14:paraId="377B8126" w14:textId="77777777" w:rsidR="000F2F37" w:rsidRDefault="000F2F37" w:rsidP="00E63CC5">
            <w:pPr>
              <w:keepNext/>
              <w:jc w:val="center"/>
            </w:pPr>
            <w:r>
              <w:t>600</w:t>
            </w:r>
          </w:p>
        </w:tc>
        <w:tc>
          <w:tcPr>
            <w:tcW w:w="881" w:type="pct"/>
            <w:vAlign w:val="center"/>
          </w:tcPr>
          <w:p w14:paraId="181670F7" w14:textId="77777777" w:rsidR="000F2F37" w:rsidRDefault="000F2F37" w:rsidP="00E63CC5">
            <w:pPr>
              <w:keepNext/>
              <w:jc w:val="center"/>
            </w:pPr>
            <w:r>
              <w:t>200</w:t>
            </w:r>
          </w:p>
        </w:tc>
        <w:tc>
          <w:tcPr>
            <w:tcW w:w="655" w:type="pct"/>
            <w:vAlign w:val="center"/>
          </w:tcPr>
          <w:p w14:paraId="2FF86542" w14:textId="77777777" w:rsidR="000F2F37" w:rsidRDefault="000F2F37" w:rsidP="00E63CC5">
            <w:pPr>
              <w:keepNext/>
              <w:jc w:val="center"/>
            </w:pPr>
            <w:r>
              <w:t>500</w:t>
            </w:r>
          </w:p>
        </w:tc>
        <w:tc>
          <w:tcPr>
            <w:tcW w:w="2220" w:type="pct"/>
            <w:vAlign w:val="center"/>
          </w:tcPr>
          <w:p w14:paraId="67517149" w14:textId="77777777" w:rsidR="000F2F37" w:rsidRDefault="000F2F37" w:rsidP="00E63CC5">
            <w:pPr>
              <w:keepNext/>
              <w:jc w:val="center"/>
            </w:pPr>
            <w:r>
              <w:t>+/-4,22</w:t>
            </w:r>
          </w:p>
        </w:tc>
      </w:tr>
      <w:tr w:rsidR="000F2F37" w14:paraId="0358EDE3" w14:textId="77777777" w:rsidTr="000F2F37">
        <w:trPr>
          <w:trHeight w:val="567"/>
          <w:jc w:val="center"/>
        </w:trPr>
        <w:tc>
          <w:tcPr>
            <w:tcW w:w="530" w:type="pct"/>
            <w:vAlign w:val="center"/>
          </w:tcPr>
          <w:p w14:paraId="0D97825E" w14:textId="77777777" w:rsidR="000F2F37" w:rsidRDefault="000F2F37" w:rsidP="00E63CC5">
            <w:pPr>
              <w:keepNext/>
            </w:pPr>
            <w:r>
              <w:t>C &amp; D</w:t>
            </w:r>
          </w:p>
        </w:tc>
        <w:tc>
          <w:tcPr>
            <w:tcW w:w="715" w:type="pct"/>
            <w:vAlign w:val="center"/>
          </w:tcPr>
          <w:p w14:paraId="08710461" w14:textId="77777777" w:rsidR="000F2F37" w:rsidRDefault="000F2F37" w:rsidP="00E63CC5">
            <w:pPr>
              <w:keepNext/>
              <w:jc w:val="center"/>
            </w:pPr>
            <w:r>
              <w:t>600</w:t>
            </w:r>
          </w:p>
        </w:tc>
        <w:tc>
          <w:tcPr>
            <w:tcW w:w="881" w:type="pct"/>
            <w:vAlign w:val="center"/>
          </w:tcPr>
          <w:p w14:paraId="72C1A180" w14:textId="77777777" w:rsidR="000F2F37" w:rsidRDefault="000F2F37" w:rsidP="00E63CC5">
            <w:pPr>
              <w:keepNext/>
              <w:jc w:val="center"/>
            </w:pPr>
            <w:r>
              <w:t>200</w:t>
            </w:r>
          </w:p>
        </w:tc>
        <w:tc>
          <w:tcPr>
            <w:tcW w:w="655" w:type="pct"/>
            <w:vAlign w:val="center"/>
          </w:tcPr>
          <w:p w14:paraId="095DA869" w14:textId="77777777" w:rsidR="000F2F37" w:rsidRDefault="000F2F37" w:rsidP="00E63CC5">
            <w:pPr>
              <w:keepNext/>
              <w:jc w:val="center"/>
            </w:pPr>
            <w:r>
              <w:t>0</w:t>
            </w:r>
          </w:p>
        </w:tc>
        <w:tc>
          <w:tcPr>
            <w:tcW w:w="2220" w:type="pct"/>
            <w:vAlign w:val="center"/>
          </w:tcPr>
          <w:p w14:paraId="69126FD3" w14:textId="77777777" w:rsidR="000F2F37" w:rsidRDefault="000F2F37" w:rsidP="00E63CC5">
            <w:pPr>
              <w:keepNext/>
              <w:jc w:val="center"/>
            </w:pPr>
            <w:r>
              <w:t>+/-4,14</w:t>
            </w:r>
          </w:p>
        </w:tc>
      </w:tr>
      <w:tr w:rsidR="000F2F37" w14:paraId="737FCE85" w14:textId="77777777" w:rsidTr="000F2F37">
        <w:trPr>
          <w:trHeight w:val="567"/>
          <w:jc w:val="center"/>
        </w:trPr>
        <w:tc>
          <w:tcPr>
            <w:tcW w:w="530" w:type="pct"/>
            <w:vAlign w:val="center"/>
          </w:tcPr>
          <w:p w14:paraId="05AAD717" w14:textId="77777777" w:rsidR="000F2F37" w:rsidRDefault="000F2F37" w:rsidP="00E63CC5">
            <w:pPr>
              <w:keepNext/>
            </w:pPr>
            <w:r>
              <w:t>C &amp; D</w:t>
            </w:r>
          </w:p>
        </w:tc>
        <w:tc>
          <w:tcPr>
            <w:tcW w:w="715" w:type="pct"/>
            <w:vAlign w:val="center"/>
          </w:tcPr>
          <w:p w14:paraId="060A349F" w14:textId="77777777" w:rsidR="000F2F37" w:rsidRDefault="000F2F37" w:rsidP="00E63CC5">
            <w:pPr>
              <w:keepNext/>
              <w:jc w:val="center"/>
            </w:pPr>
            <w:r>
              <w:t>1200</w:t>
            </w:r>
          </w:p>
        </w:tc>
        <w:tc>
          <w:tcPr>
            <w:tcW w:w="881" w:type="pct"/>
            <w:vAlign w:val="center"/>
          </w:tcPr>
          <w:p w14:paraId="50917221" w14:textId="77777777" w:rsidR="000F2F37" w:rsidRDefault="000F2F37" w:rsidP="00E63CC5">
            <w:pPr>
              <w:keepNext/>
              <w:jc w:val="center"/>
            </w:pPr>
            <w:r>
              <w:t>200</w:t>
            </w:r>
          </w:p>
        </w:tc>
        <w:tc>
          <w:tcPr>
            <w:tcW w:w="655" w:type="pct"/>
            <w:vAlign w:val="center"/>
          </w:tcPr>
          <w:p w14:paraId="76D448EE" w14:textId="77777777" w:rsidR="000F2F37" w:rsidRDefault="000F2F37" w:rsidP="00E63CC5">
            <w:pPr>
              <w:keepNext/>
              <w:jc w:val="center"/>
            </w:pPr>
            <w:r>
              <w:t>1000</w:t>
            </w:r>
          </w:p>
        </w:tc>
        <w:tc>
          <w:tcPr>
            <w:tcW w:w="2220" w:type="pct"/>
            <w:vAlign w:val="center"/>
          </w:tcPr>
          <w:p w14:paraId="48FED6B6" w14:textId="77777777" w:rsidR="000F2F37" w:rsidRDefault="000F2F37" w:rsidP="00E63CC5">
            <w:pPr>
              <w:keepNext/>
              <w:jc w:val="center"/>
            </w:pPr>
            <w:r>
              <w:t>+/-2,1</w:t>
            </w:r>
          </w:p>
        </w:tc>
      </w:tr>
      <w:tr w:rsidR="000F2F37" w14:paraId="593D255A" w14:textId="77777777" w:rsidTr="000F2F37">
        <w:trPr>
          <w:trHeight w:val="567"/>
          <w:jc w:val="center"/>
        </w:trPr>
        <w:tc>
          <w:tcPr>
            <w:tcW w:w="530" w:type="pct"/>
            <w:vAlign w:val="center"/>
          </w:tcPr>
          <w:p w14:paraId="0922AC52" w14:textId="77777777" w:rsidR="000F2F37" w:rsidRDefault="000F2F37" w:rsidP="00E63CC5">
            <w:pPr>
              <w:keepNext/>
            </w:pPr>
            <w:r>
              <w:t>C &amp; D</w:t>
            </w:r>
          </w:p>
        </w:tc>
        <w:tc>
          <w:tcPr>
            <w:tcW w:w="715" w:type="pct"/>
            <w:vAlign w:val="center"/>
          </w:tcPr>
          <w:p w14:paraId="12397DC3" w14:textId="77777777" w:rsidR="000F2F37" w:rsidRDefault="000F2F37" w:rsidP="00E63CC5">
            <w:pPr>
              <w:keepNext/>
              <w:jc w:val="center"/>
            </w:pPr>
            <w:r>
              <w:t>1200</w:t>
            </w:r>
          </w:p>
        </w:tc>
        <w:tc>
          <w:tcPr>
            <w:tcW w:w="881" w:type="pct"/>
            <w:vAlign w:val="center"/>
          </w:tcPr>
          <w:p w14:paraId="429A6F9E" w14:textId="77777777" w:rsidR="000F2F37" w:rsidRDefault="000F2F37" w:rsidP="00E63CC5">
            <w:pPr>
              <w:keepNext/>
              <w:jc w:val="center"/>
            </w:pPr>
            <w:r>
              <w:t>200</w:t>
            </w:r>
          </w:p>
        </w:tc>
        <w:tc>
          <w:tcPr>
            <w:tcW w:w="655" w:type="pct"/>
            <w:vAlign w:val="center"/>
          </w:tcPr>
          <w:p w14:paraId="39B8C8B4" w14:textId="77777777" w:rsidR="000F2F37" w:rsidRDefault="000F2F37" w:rsidP="00E63CC5">
            <w:pPr>
              <w:keepNext/>
              <w:jc w:val="center"/>
            </w:pPr>
            <w:r>
              <w:t>500</w:t>
            </w:r>
          </w:p>
        </w:tc>
        <w:tc>
          <w:tcPr>
            <w:tcW w:w="2220" w:type="pct"/>
            <w:vAlign w:val="center"/>
          </w:tcPr>
          <w:p w14:paraId="00F88619" w14:textId="77777777" w:rsidR="000F2F37" w:rsidRDefault="000F2F37" w:rsidP="00E63CC5">
            <w:pPr>
              <w:keepNext/>
              <w:jc w:val="center"/>
            </w:pPr>
            <w:r>
              <w:t>+/-2,05</w:t>
            </w:r>
          </w:p>
        </w:tc>
      </w:tr>
      <w:tr w:rsidR="000F2F37" w14:paraId="26DB278E" w14:textId="77777777" w:rsidTr="000F2F37">
        <w:trPr>
          <w:trHeight w:val="567"/>
          <w:jc w:val="center"/>
        </w:trPr>
        <w:tc>
          <w:tcPr>
            <w:tcW w:w="530" w:type="pct"/>
            <w:vAlign w:val="center"/>
          </w:tcPr>
          <w:p w14:paraId="19CED759" w14:textId="77777777" w:rsidR="000F2F37" w:rsidRDefault="000F2F37" w:rsidP="00E63CC5">
            <w:pPr>
              <w:keepNext/>
            </w:pPr>
            <w:r>
              <w:t>C &amp; D</w:t>
            </w:r>
          </w:p>
        </w:tc>
        <w:tc>
          <w:tcPr>
            <w:tcW w:w="715" w:type="pct"/>
            <w:vAlign w:val="center"/>
          </w:tcPr>
          <w:p w14:paraId="2F28349E" w14:textId="77777777" w:rsidR="000F2F37" w:rsidRDefault="000F2F37" w:rsidP="00E63CC5">
            <w:pPr>
              <w:keepNext/>
              <w:jc w:val="center"/>
            </w:pPr>
            <w:r>
              <w:t>1200</w:t>
            </w:r>
          </w:p>
        </w:tc>
        <w:tc>
          <w:tcPr>
            <w:tcW w:w="881" w:type="pct"/>
            <w:vAlign w:val="center"/>
          </w:tcPr>
          <w:p w14:paraId="34776F96" w14:textId="77777777" w:rsidR="000F2F37" w:rsidRDefault="000F2F37" w:rsidP="00E63CC5">
            <w:pPr>
              <w:keepNext/>
              <w:jc w:val="center"/>
            </w:pPr>
            <w:r>
              <w:t>200</w:t>
            </w:r>
          </w:p>
        </w:tc>
        <w:tc>
          <w:tcPr>
            <w:tcW w:w="655" w:type="pct"/>
            <w:vAlign w:val="center"/>
          </w:tcPr>
          <w:p w14:paraId="65008D54" w14:textId="77777777" w:rsidR="000F2F37" w:rsidRDefault="000F2F37" w:rsidP="00E63CC5">
            <w:pPr>
              <w:keepNext/>
              <w:jc w:val="center"/>
            </w:pPr>
            <w:r>
              <w:t>0</w:t>
            </w:r>
          </w:p>
        </w:tc>
        <w:tc>
          <w:tcPr>
            <w:tcW w:w="2220" w:type="pct"/>
            <w:vAlign w:val="center"/>
          </w:tcPr>
          <w:p w14:paraId="613AC66D" w14:textId="77777777" w:rsidR="000F2F37" w:rsidRDefault="000F2F37" w:rsidP="00E63CC5">
            <w:pPr>
              <w:keepNext/>
              <w:jc w:val="center"/>
            </w:pPr>
            <w:r>
              <w:t>+/-2,01</w:t>
            </w:r>
          </w:p>
        </w:tc>
      </w:tr>
    </w:tbl>
    <w:p w14:paraId="19F29CAD" w14:textId="0B715385" w:rsidR="00F54C8D" w:rsidRDefault="00F54C8D" w:rsidP="00F54C8D"/>
    <w:p w14:paraId="159DD169" w14:textId="3B61E768" w:rsidR="00F54C8D" w:rsidRDefault="001642AB" w:rsidP="00F54C8D">
      <w:r>
        <w:t xml:space="preserve">As </w:t>
      </w:r>
      <w:r w:rsidR="00CC2465">
        <w:t>noted in [5</w:t>
      </w:r>
      <w:r>
        <w:t>], the original NR-PSS/SSS design was performed taking into account the following target</w:t>
      </w:r>
      <w:r w:rsidR="00CC2465">
        <w:t xml:space="preserve"> requirements, extracted from [6</w:t>
      </w:r>
      <w:r>
        <w:t>]:</w:t>
      </w:r>
    </w:p>
    <w:p w14:paraId="6D8BEE4D" w14:textId="77777777" w:rsidR="007365FC" w:rsidRDefault="007365FC" w:rsidP="007365FC">
      <w:pPr>
        <w:pStyle w:val="Paragraphedeliste"/>
        <w:numPr>
          <w:ilvl w:val="0"/>
          <w:numId w:val="20"/>
        </w:numPr>
        <w:ind w:leftChars="0"/>
      </w:pPr>
      <w:r>
        <w:t>Robustness against initial frequency offset up to 5 ppm</w:t>
      </w:r>
    </w:p>
    <w:p w14:paraId="2C41F370" w14:textId="4793FF53" w:rsidR="007365FC" w:rsidRDefault="007365FC" w:rsidP="007365FC">
      <w:pPr>
        <w:pStyle w:val="Paragraphedeliste"/>
        <w:numPr>
          <w:ilvl w:val="0"/>
          <w:numId w:val="20"/>
        </w:numPr>
        <w:ind w:leftChars="0"/>
      </w:pPr>
      <w:r>
        <w:t>10 ppm as optional requirement</w:t>
      </w:r>
    </w:p>
    <w:p w14:paraId="7924E614" w14:textId="0B5AC5BA" w:rsidR="007365FC" w:rsidRDefault="007365FC" w:rsidP="007365FC">
      <w:pPr>
        <w:pStyle w:val="Paragraphedeliste"/>
        <w:numPr>
          <w:ilvl w:val="0"/>
          <w:numId w:val="20"/>
        </w:numPr>
        <w:ind w:leftChars="0"/>
      </w:pPr>
      <w:r>
        <w:t>Reasonable complexity for NR-PSS/SSS detection</w:t>
      </w:r>
    </w:p>
    <w:p w14:paraId="179B77AB" w14:textId="59327E5E" w:rsidR="007365FC" w:rsidRDefault="007365FC" w:rsidP="007365FC">
      <w:pPr>
        <w:pStyle w:val="Paragraphedeliste"/>
        <w:numPr>
          <w:ilvl w:val="0"/>
          <w:numId w:val="20"/>
        </w:numPr>
        <w:ind w:leftChars="0"/>
      </w:pPr>
      <w:r>
        <w:t>Good one-shot detection probability at -6 dB received baseband SNR condition with less than 1% false alarm rate</w:t>
      </w:r>
    </w:p>
    <w:p w14:paraId="72B44907" w14:textId="27AAF812" w:rsidR="001642AB" w:rsidRDefault="004F7B74" w:rsidP="007365FC">
      <w:pPr>
        <w:pStyle w:val="Paragraphedeliste"/>
        <w:numPr>
          <w:ilvl w:val="0"/>
          <w:numId w:val="20"/>
        </w:numPr>
        <w:ind w:leftChars="0"/>
      </w:pPr>
      <w:r>
        <w:t>…</w:t>
      </w:r>
    </w:p>
    <w:p w14:paraId="1DB793BC" w14:textId="20545B91" w:rsidR="008813A8" w:rsidRDefault="008813A8" w:rsidP="00BF2EB4">
      <w:r>
        <w:t>In a terrestrial network, this value of 5</w:t>
      </w:r>
      <w:r w:rsidR="00DE003C">
        <w:t xml:space="preserve"> </w:t>
      </w:r>
      <w:r>
        <w:t>ppm is mainly due to the UE local oscillator inaccuracy.</w:t>
      </w:r>
    </w:p>
    <w:p w14:paraId="5557A57B" w14:textId="722B70F6" w:rsidR="00F54C8D" w:rsidRDefault="00DE003C" w:rsidP="00BF2EB4">
      <w:r>
        <w:t>Then, it was observed in [5</w:t>
      </w:r>
      <w:r w:rsidR="00F67956">
        <w:t>] that i</w:t>
      </w:r>
      <w:r w:rsidR="00F67956" w:rsidRPr="00F67956">
        <w:t xml:space="preserve">n order to avoid an initial AFC lock of the order of one second or less during </w:t>
      </w:r>
      <w:r w:rsidR="008813A8">
        <w:t xml:space="preserve">NTN </w:t>
      </w:r>
      <w:r w:rsidR="00F67956" w:rsidRPr="00F67956">
        <w:t>frequency synchronization, the residual Doppler shift after pre-compensation should be in the order of 5 ppm or less with LEO=600 km.</w:t>
      </w:r>
      <w:r w:rsidR="00F67956">
        <w:t xml:space="preserve"> This condition is verified under the hypothesis of </w:t>
      </w:r>
      <w:r w:rsidR="00F67956">
        <w:fldChar w:fldCharType="begin"/>
      </w:r>
      <w:r w:rsidR="00F67956">
        <w:instrText xml:space="preserve"> REF _Ref7718321 \h </w:instrText>
      </w:r>
      <w:r w:rsidR="00F67956">
        <w:fldChar w:fldCharType="separate"/>
      </w:r>
      <w:r w:rsidR="001C4B91">
        <w:t xml:space="preserve">Table </w:t>
      </w:r>
      <w:r w:rsidR="001C4B91">
        <w:rPr>
          <w:noProof/>
        </w:rPr>
        <w:t>1</w:t>
      </w:r>
      <w:r w:rsidR="00F67956">
        <w:fldChar w:fldCharType="end"/>
      </w:r>
      <w:r w:rsidR="00F67956">
        <w:t xml:space="preserve">. </w:t>
      </w:r>
    </w:p>
    <w:p w14:paraId="0254BDF9" w14:textId="405EE075" w:rsidR="00F67956" w:rsidRDefault="00F67956" w:rsidP="00BF2EB4">
      <w:r w:rsidRPr="00F67956">
        <w:rPr>
          <w:b/>
        </w:rPr>
        <w:t>Observation 1</w:t>
      </w:r>
      <w:r>
        <w:t xml:space="preserve">: </w:t>
      </w:r>
      <w:r w:rsidR="00DE003C">
        <w:rPr>
          <w:i/>
        </w:rPr>
        <w:t>T</w:t>
      </w:r>
      <w:r w:rsidRPr="00F67956">
        <w:rPr>
          <w:i/>
        </w:rPr>
        <w:t xml:space="preserve">he </w:t>
      </w:r>
      <w:r w:rsidR="00486EF9">
        <w:rPr>
          <w:i/>
        </w:rPr>
        <w:t>existence of</w:t>
      </w:r>
      <w:r w:rsidR="00DE003C">
        <w:rPr>
          <w:i/>
        </w:rPr>
        <w:t xml:space="preserve"> a </w:t>
      </w:r>
      <w:r w:rsidRPr="00F67956">
        <w:rPr>
          <w:i/>
        </w:rPr>
        <w:t xml:space="preserve">scenario with a residual Doppler </w:t>
      </w:r>
      <w:r w:rsidR="009B53E9">
        <w:rPr>
          <w:i/>
        </w:rPr>
        <w:t xml:space="preserve">shift after pre-compensation </w:t>
      </w:r>
      <w:r w:rsidRPr="00F67956">
        <w:rPr>
          <w:i/>
        </w:rPr>
        <w:t xml:space="preserve">higher than 5 ppm should be </w:t>
      </w:r>
      <w:r w:rsidR="00486EF9">
        <w:rPr>
          <w:i/>
        </w:rPr>
        <w:t>investigated</w:t>
      </w:r>
      <w:r w:rsidRPr="00F67956">
        <w:rPr>
          <w:i/>
        </w:rPr>
        <w:t>.</w:t>
      </w:r>
    </w:p>
    <w:p w14:paraId="6D032D83" w14:textId="247A056D" w:rsidR="00F54C8D" w:rsidRDefault="00F54C8D" w:rsidP="00BF2EB4"/>
    <w:p w14:paraId="7D2ADD14" w14:textId="5636B1AC" w:rsidR="00AE0901" w:rsidRDefault="00EE45A6" w:rsidP="00BF2EB4">
      <w:pPr>
        <w:pStyle w:val="Titre1"/>
      </w:pPr>
      <w:r>
        <w:t>NR-</w:t>
      </w:r>
      <w:r w:rsidR="007202A7">
        <w:t xml:space="preserve">PSS </w:t>
      </w:r>
      <w:r w:rsidR="00F67956">
        <w:t>signal suitability</w:t>
      </w:r>
    </w:p>
    <w:p w14:paraId="20750A5C" w14:textId="56BE75FB" w:rsidR="007D6D1B" w:rsidRDefault="00546EEC" w:rsidP="00BF2EB4">
      <w:r>
        <w:t>A terminal</w:t>
      </w:r>
      <w:r w:rsidR="007D6D1B">
        <w:t xml:space="preserve"> must be able to perform an initial access in these conditions. </w:t>
      </w:r>
      <w:r w:rsidR="009F362F">
        <w:t xml:space="preserve">The quality of this initial synchronization will condition the quality of the whole synchronization process. </w:t>
      </w:r>
      <w:r w:rsidR="007D6D1B">
        <w:t>The difficulty is increase</w:t>
      </w:r>
      <w:r>
        <w:t>d</w:t>
      </w:r>
      <w:r w:rsidR="007D6D1B">
        <w:t xml:space="preserve"> by</w:t>
      </w:r>
      <w:r w:rsidR="009F362F">
        <w:t xml:space="preserve"> the fact that</w:t>
      </w:r>
      <w:r w:rsidR="007D6D1B">
        <w:t xml:space="preserve"> a joint time and frequency shift estimation must</w:t>
      </w:r>
      <w:r w:rsidR="009F362F">
        <w:t xml:space="preserve"> be performed at the same time, preferably using the same means (i.e. </w:t>
      </w:r>
      <w:r w:rsidR="00AB7398">
        <w:t>synchronization sequences)</w:t>
      </w:r>
      <w:r w:rsidR="009F362F">
        <w:t xml:space="preserve">. </w:t>
      </w:r>
    </w:p>
    <w:p w14:paraId="60D02B9A" w14:textId="517FE999" w:rsidR="0080054E" w:rsidRDefault="009F362F" w:rsidP="00BF2EB4">
      <w:r>
        <w:t>It has been noted that a UE equipment with GNSS capability should be able to get a better initial estimation of the synchronization.  Therefore, t</w:t>
      </w:r>
      <w:r w:rsidR="007D6D1B">
        <w:t>he difficulty is enhanced if one considers a low cost UE with no GNSS capab</w:t>
      </w:r>
      <w:r>
        <w:t>ility</w:t>
      </w:r>
      <w:r w:rsidR="007D6D1B">
        <w:t>.</w:t>
      </w:r>
    </w:p>
    <w:p w14:paraId="491B29E9" w14:textId="5864BBB6" w:rsidR="00486EF9" w:rsidRDefault="008813A8" w:rsidP="00BF2EB4">
      <w:r>
        <w:t xml:space="preserve">At this step, it </w:t>
      </w:r>
      <w:r w:rsidR="0007684C">
        <w:t>can</w:t>
      </w:r>
      <w:r>
        <w:t xml:space="preserve"> be noted that if the Doppler shift and the local oscillator </w:t>
      </w:r>
      <w:r w:rsidR="00A147E4">
        <w:t xml:space="preserve">inaccuracy are proportional to the transmission frequency, the effect on receiver performance is related to the ratio between the </w:t>
      </w:r>
      <w:r w:rsidR="00A147E4">
        <w:lastRenderedPageBreak/>
        <w:t xml:space="preserve">frequency shift and the subcarrier spacing (SCS). </w:t>
      </w:r>
      <w:r w:rsidR="00486EF9">
        <w:t xml:space="preserve">Moreover, </w:t>
      </w:r>
      <w:r w:rsidR="00486EF9">
        <w:t>the channel delay spread is reduced when increasing the frequency, which allows increasing the SCS with the frequency</w:t>
      </w:r>
      <w:r w:rsidR="00486EF9">
        <w:t>.</w:t>
      </w:r>
    </w:p>
    <w:p w14:paraId="333184EC" w14:textId="2307ACA5" w:rsidR="008813A8" w:rsidRDefault="00F76943" w:rsidP="00BF2EB4">
      <w:r>
        <w:t xml:space="preserve">NR </w:t>
      </w:r>
      <w:r w:rsidR="00486EF9">
        <w:t>supports</w:t>
      </w:r>
      <w:r>
        <w:t xml:space="preserve"> different SCS </w:t>
      </w:r>
      <w:r w:rsidR="00486EF9">
        <w:t xml:space="preserve">for SSB transmission </w:t>
      </w:r>
      <w:r>
        <w:t xml:space="preserve">according to the </w:t>
      </w:r>
      <w:r w:rsidR="00486EF9">
        <w:t xml:space="preserve">carrier </w:t>
      </w:r>
      <w:r>
        <w:t>frequency:</w:t>
      </w:r>
    </w:p>
    <w:p w14:paraId="4FF97499" w14:textId="0F45189F" w:rsidR="00F76943" w:rsidRDefault="00F76943" w:rsidP="00F76943">
      <w:pPr>
        <w:pStyle w:val="Paragraphedeliste"/>
        <w:numPr>
          <w:ilvl w:val="0"/>
          <w:numId w:val="22"/>
        </w:numPr>
        <w:ind w:leftChars="0"/>
      </w:pPr>
      <w:r>
        <w:t>15 and 30 KHz below 6 GHz</w:t>
      </w:r>
    </w:p>
    <w:p w14:paraId="68CE5185" w14:textId="3F5B660B" w:rsidR="00F76943" w:rsidRDefault="00F76943" w:rsidP="00F76943">
      <w:pPr>
        <w:pStyle w:val="Paragraphedeliste"/>
        <w:numPr>
          <w:ilvl w:val="0"/>
          <w:numId w:val="22"/>
        </w:numPr>
        <w:ind w:leftChars="0"/>
      </w:pPr>
      <w:r>
        <w:t>120 and 240 GHz above 6 GHz</w:t>
      </w:r>
    </w:p>
    <w:p w14:paraId="21409AC4" w14:textId="62221C2C" w:rsidR="00DA17A5" w:rsidRDefault="00486EF9" w:rsidP="00BF2EB4">
      <w:r>
        <w:t>Phase noise issues aside,</w:t>
      </w:r>
      <w:r w:rsidR="00031F05">
        <w:t xml:space="preserve"> system at 38</w:t>
      </w:r>
      <w:r w:rsidR="00DA17A5">
        <w:t xml:space="preserve"> GHz with a SCS of 240 KHz will </w:t>
      </w:r>
      <w:r>
        <w:t>have a similar resilience</w:t>
      </w:r>
      <w:r w:rsidR="00DA17A5">
        <w:t xml:space="preserve"> to Doppler as a system at 4 GHz with a SCS of 30 KHz. </w:t>
      </w:r>
    </w:p>
    <w:p w14:paraId="60A4806A" w14:textId="524C6D77" w:rsidR="00A96877" w:rsidRDefault="00A96877" w:rsidP="00A96877">
      <w:r>
        <w:t>In v</w:t>
      </w:r>
      <w:r w:rsidRPr="00F85DE6">
        <w:t>ersion 15.0.0 of TR38.811</w:t>
      </w:r>
      <w:r>
        <w:t>, which</w:t>
      </w:r>
      <w:r w:rsidRPr="00F85DE6">
        <w:t xml:space="preserve"> was approved in the RAN plenary meeting in La J</w:t>
      </w:r>
      <w:r w:rsidR="00CC2465">
        <w:t>olla in June 2018 [9</w:t>
      </w:r>
      <w:r>
        <w:t xml:space="preserve">], it was mentioned: </w:t>
      </w:r>
    </w:p>
    <w:p w14:paraId="3F03ACE0" w14:textId="769434E6" w:rsidR="00A96877" w:rsidRPr="00A96877" w:rsidRDefault="00A96877" w:rsidP="00A96877">
      <w:pPr>
        <w:spacing w:after="0"/>
        <w:rPr>
          <w:i/>
          <w:lang w:eastAsia="zh-CN"/>
        </w:rPr>
      </w:pPr>
      <w:r w:rsidRPr="00A96877">
        <w:rPr>
          <w:i/>
          <w:lang w:eastAsia="zh-CN"/>
        </w:rPr>
        <w:t>The study addresses the whole frequency range between 0.5 – 100 GHz. F</w:t>
      </w:r>
      <w:r w:rsidRPr="00A96877">
        <w:rPr>
          <w:i/>
        </w:rPr>
        <w:t>or channel modelling and for the identification of areas of impact on the NR</w:t>
      </w:r>
      <w:r w:rsidRPr="00A96877">
        <w:rPr>
          <w:i/>
          <w:lang w:eastAsia="zh-CN"/>
        </w:rPr>
        <w:t>, the following frequency bands will be in particular considered:</w:t>
      </w:r>
    </w:p>
    <w:p w14:paraId="0B0BEB90" w14:textId="61AF1814" w:rsidR="00A96877" w:rsidRPr="00A96877" w:rsidRDefault="00A96877" w:rsidP="00A96877">
      <w:pPr>
        <w:pStyle w:val="B1"/>
        <w:numPr>
          <w:ilvl w:val="0"/>
          <w:numId w:val="24"/>
        </w:numPr>
        <w:rPr>
          <w:i/>
        </w:rPr>
      </w:pPr>
      <w:r w:rsidRPr="00A96877">
        <w:rPr>
          <w:i/>
          <w:lang w:eastAsia="zh-CN"/>
        </w:rPr>
        <w:t xml:space="preserve">For VSAT, Ka band: </w:t>
      </w:r>
      <w:r w:rsidRPr="00A96877">
        <w:rPr>
          <w:i/>
        </w:rPr>
        <w:t xml:space="preserve">Downlink: 19.7 - 21.2 GHz, Uplink: 29.5 – 30.0 GHz </w:t>
      </w:r>
    </w:p>
    <w:p w14:paraId="6358B326" w14:textId="5DD6053F" w:rsidR="00A96877" w:rsidRPr="00A96877" w:rsidRDefault="00A96877" w:rsidP="00A96877">
      <w:pPr>
        <w:pStyle w:val="B1"/>
        <w:numPr>
          <w:ilvl w:val="0"/>
          <w:numId w:val="24"/>
        </w:numPr>
        <w:rPr>
          <w:i/>
        </w:rPr>
      </w:pPr>
      <w:r w:rsidRPr="00A96877">
        <w:rPr>
          <w:i/>
        </w:rPr>
        <w:t>For UE, S band: Downlink: 2170 - 2200 MHz, Uplink: 1980 - 2010 MHz</w:t>
      </w:r>
    </w:p>
    <w:p w14:paraId="55ABE882" w14:textId="5EDF98F0" w:rsidR="00A96877" w:rsidRPr="00F85DE6" w:rsidRDefault="00A96877" w:rsidP="00F85DE6">
      <w:r>
        <w:t xml:space="preserve">As a maximum frequency of 30 GHz is considered in the current evaluations, </w:t>
      </w:r>
      <w:r w:rsidR="001C4B91">
        <w:t>the current SCS values defined for NR synchronization seem adapted in a NTN scenario.</w:t>
      </w:r>
      <w:r>
        <w:t xml:space="preserve"> </w:t>
      </w:r>
    </w:p>
    <w:p w14:paraId="352E50DA" w14:textId="77777777" w:rsidR="001C4B91" w:rsidRDefault="001C4B91" w:rsidP="00547779">
      <w:pPr>
        <w:rPr>
          <w:b/>
          <w:color w:val="000000" w:themeColor="text1"/>
        </w:rPr>
      </w:pPr>
    </w:p>
    <w:p w14:paraId="2C2CE6FA" w14:textId="42FB13AB" w:rsidR="00547779" w:rsidRDefault="009C7CBC" w:rsidP="00547779">
      <w:r>
        <w:t>The first step of</w:t>
      </w:r>
      <w:r w:rsidR="0080054E">
        <w:t xml:space="preserve"> this initial synchronization</w:t>
      </w:r>
      <w:r>
        <w:t>, in time and frequency, is</w:t>
      </w:r>
      <w:r w:rsidR="0080054E">
        <w:t xml:space="preserve"> </w:t>
      </w:r>
      <w:r w:rsidR="003731E1">
        <w:t xml:space="preserve">based on </w:t>
      </w:r>
      <w:r w:rsidR="0080054E">
        <w:t>PSS</w:t>
      </w:r>
      <w:r>
        <w:t xml:space="preserve"> signal.</w:t>
      </w:r>
      <w:r w:rsidR="0080054E">
        <w:t xml:space="preserve"> </w:t>
      </w:r>
    </w:p>
    <w:p w14:paraId="0BCAB787" w14:textId="2AC7BAAD" w:rsidR="00BA15F7" w:rsidRDefault="00BA15F7" w:rsidP="00547779">
      <w:r>
        <w:t xml:space="preserve">A difficult issue, when designing a symbol for this purpose, is to avoid a time-frequency ambiguity. For example, most ZC signals </w:t>
      </w:r>
      <w:r w:rsidR="001C4B91">
        <w:t xml:space="preserve">(such the ones used in LTE) </w:t>
      </w:r>
      <w:r>
        <w:t>present such ambiguity.</w:t>
      </w:r>
    </w:p>
    <w:p w14:paraId="3C8082F1" w14:textId="1F0CCD14" w:rsidR="00BA15F7" w:rsidRPr="00BA15F7" w:rsidRDefault="00CC2465" w:rsidP="00BA15F7">
      <w:r>
        <w:t>However, as analyzed in [7</w:t>
      </w:r>
      <w:r w:rsidR="00BA15F7">
        <w:t>], b</w:t>
      </w:r>
      <w:r w:rsidR="00BA15F7" w:rsidRPr="00BA15F7">
        <w:t xml:space="preserve">oth the proposed NR PSS and SSS are designed to have better time-frequency ambiguity performance than the LTE PSS and SSS, and hence are more robust against large frequency offsets. </w:t>
      </w:r>
    </w:p>
    <w:p w14:paraId="7BC40A31" w14:textId="05B0E412" w:rsidR="00D67D19" w:rsidRDefault="0039272F" w:rsidP="00BA15F7">
      <w:r>
        <w:rPr>
          <w:b/>
        </w:rPr>
        <w:t xml:space="preserve">Observation </w:t>
      </w:r>
      <w:r w:rsidR="001C4B91">
        <w:rPr>
          <w:b/>
        </w:rPr>
        <w:t>2</w:t>
      </w:r>
      <w:r w:rsidR="00BA15F7" w:rsidRPr="00BA4AD7">
        <w:rPr>
          <w:b/>
        </w:rPr>
        <w:t>:</w:t>
      </w:r>
      <w:r w:rsidR="00BA15F7" w:rsidRPr="00BA4AD7">
        <w:rPr>
          <w:i/>
        </w:rPr>
        <w:t xml:space="preserve"> There is no time-frequency ambiguity issue for the NR PSS.</w:t>
      </w:r>
    </w:p>
    <w:p w14:paraId="521CE926" w14:textId="4B450A6C" w:rsidR="00D67D19" w:rsidRDefault="00DF18B1" w:rsidP="00547779">
      <w:r>
        <w:t>Moreover, several PS</w:t>
      </w:r>
      <w:r w:rsidR="00CC2465">
        <w:t>S solutions were compared in [8</w:t>
      </w:r>
      <w:r>
        <w:t xml:space="preserve">], and the conclusion was that </w:t>
      </w:r>
      <w:r w:rsidR="0085161C" w:rsidRPr="0085161C">
        <w:t>NR-PSS based on pure BPSK M-sequence and other possible designs based on modified or pure ZC sequence provide almost the same detection performance.</w:t>
      </w:r>
    </w:p>
    <w:p w14:paraId="440F05F2" w14:textId="625FDB63" w:rsidR="0085161C" w:rsidRDefault="0039272F" w:rsidP="00547779">
      <w:r>
        <w:rPr>
          <w:b/>
        </w:rPr>
        <w:t xml:space="preserve">Observation </w:t>
      </w:r>
      <w:r w:rsidR="001C4B91">
        <w:rPr>
          <w:b/>
        </w:rPr>
        <w:t>3</w:t>
      </w:r>
      <w:r w:rsidR="0085161C" w:rsidRPr="0085161C">
        <w:rPr>
          <w:b/>
        </w:rPr>
        <w:t>:</w:t>
      </w:r>
      <w:r w:rsidR="0085161C">
        <w:t xml:space="preserve"> </w:t>
      </w:r>
      <w:r w:rsidR="0085161C" w:rsidRPr="0085161C">
        <w:rPr>
          <w:i/>
        </w:rPr>
        <w:t>In term of performance, no gain can be expected by replacing the M-sequence for NR-PSS</w:t>
      </w:r>
      <w:r w:rsidR="0085161C">
        <w:rPr>
          <w:i/>
        </w:rPr>
        <w:t xml:space="preserve">, for the same number of subcarriers. </w:t>
      </w:r>
    </w:p>
    <w:p w14:paraId="2B72EFF2" w14:textId="1847753B" w:rsidR="00B8542B" w:rsidRDefault="0085161C" w:rsidP="00547779">
      <w:r>
        <w:t xml:space="preserve">However, in terrestrial networks, the frequency shift is stable, being related to the local oscillator inaccuracy. This helps determining this shift, with averaging for example. </w:t>
      </w:r>
      <w:r w:rsidR="00B8542B">
        <w:t>In NTN, the Doppler shift related to the satellite speed will vary in time, due to the variation of the corresponding angle. It is likely that this variation will be slow enough, still allowing a good estimation of this Doppler shift, noting that the CP can also be used for a fine frequency synchronization. This should be checked for completeness.</w:t>
      </w:r>
    </w:p>
    <w:p w14:paraId="198657C8" w14:textId="1DAD16EE" w:rsidR="0085161C" w:rsidRDefault="00FA071B" w:rsidP="00547779">
      <w:r>
        <w:t>If some iss</w:t>
      </w:r>
      <w:r w:rsidR="007C32DC">
        <w:t>ues appear</w:t>
      </w:r>
      <w:r>
        <w:t xml:space="preserve"> anyway, then s</w:t>
      </w:r>
      <w:r w:rsidR="0085161C">
        <w:t>uitability of PSS/SSS should be fu</w:t>
      </w:r>
      <w:r>
        <w:t xml:space="preserve">rther analyzed in this context, for example by considering a higher </w:t>
      </w:r>
      <w:r w:rsidR="0085161C">
        <w:t xml:space="preserve">number of subcarriers dedicated to PSS, at the cost of a higher complexity. </w:t>
      </w:r>
    </w:p>
    <w:p w14:paraId="75405959" w14:textId="2C9614BF" w:rsidR="0085161C" w:rsidRPr="007C32DC" w:rsidRDefault="007C32DC" w:rsidP="00547779">
      <w:pPr>
        <w:rPr>
          <w:color w:val="000000" w:themeColor="text1"/>
        </w:rPr>
      </w:pPr>
      <w:r>
        <w:rPr>
          <w:b/>
          <w:color w:val="000000" w:themeColor="text1"/>
        </w:rPr>
        <w:t xml:space="preserve">Observation </w:t>
      </w:r>
      <w:r w:rsidR="001C4B91">
        <w:rPr>
          <w:b/>
          <w:color w:val="000000" w:themeColor="text1"/>
        </w:rPr>
        <w:t>4</w:t>
      </w:r>
      <w:r w:rsidR="0085161C" w:rsidRPr="007C32DC">
        <w:rPr>
          <w:b/>
          <w:color w:val="000000" w:themeColor="text1"/>
        </w:rPr>
        <w:t>:</w:t>
      </w:r>
      <w:r w:rsidR="0085161C" w:rsidRPr="007C32DC">
        <w:rPr>
          <w:color w:val="000000" w:themeColor="text1"/>
        </w:rPr>
        <w:t xml:space="preserve"> </w:t>
      </w:r>
      <w:r w:rsidR="001C4B91">
        <w:rPr>
          <w:i/>
          <w:color w:val="000000" w:themeColor="text1"/>
        </w:rPr>
        <w:t>Although there</w:t>
      </w:r>
      <w:r w:rsidR="00F74E40" w:rsidRPr="008E59C7">
        <w:rPr>
          <w:i/>
          <w:color w:val="000000" w:themeColor="text1"/>
        </w:rPr>
        <w:t xml:space="preserve"> is no evidence at the time being that NR-PSS is not suitable for NTN, a few specific NTN evaluations should be performed, taking into account variations of the Doppler shift.</w:t>
      </w:r>
      <w:r w:rsidR="00F74E40">
        <w:rPr>
          <w:color w:val="000000" w:themeColor="text1"/>
        </w:rPr>
        <w:t xml:space="preserve"> </w:t>
      </w:r>
    </w:p>
    <w:p w14:paraId="5A09DF03" w14:textId="77777777" w:rsidR="001C4B91" w:rsidRPr="00994054" w:rsidRDefault="001C4B91" w:rsidP="00547779"/>
    <w:p w14:paraId="3ECAAAB7" w14:textId="39C8D44C" w:rsidR="00BA15F7" w:rsidRDefault="009D5C39" w:rsidP="00547779">
      <w:pPr>
        <w:rPr>
          <w:i/>
        </w:rPr>
      </w:pPr>
      <w:r>
        <w:rPr>
          <w:b/>
        </w:rPr>
        <w:t>Proposal</w:t>
      </w:r>
      <w:r w:rsidR="0085161C" w:rsidRPr="0085161C">
        <w:rPr>
          <w:b/>
        </w:rPr>
        <w:t xml:space="preserve"> 1:</w:t>
      </w:r>
      <w:r w:rsidR="0085161C">
        <w:t xml:space="preserve"> </w:t>
      </w:r>
      <w:r w:rsidR="001C4B91">
        <w:rPr>
          <w:i/>
        </w:rPr>
        <w:t>Confirm through evaluation the robustness of NR-PSS design in an NTN scenario, by taking into account the presence of high Doppler variations.</w:t>
      </w:r>
    </w:p>
    <w:p w14:paraId="44A78F85" w14:textId="77777777" w:rsidR="001C4B91" w:rsidRDefault="001C4B91" w:rsidP="00547779"/>
    <w:p w14:paraId="4EB80D79" w14:textId="77777777" w:rsidR="008B57C3" w:rsidRDefault="008B57C3" w:rsidP="0001704B">
      <w:pPr>
        <w:pBdr>
          <w:bottom w:val="single" w:sz="12" w:space="1" w:color="auto"/>
        </w:pBdr>
      </w:pPr>
    </w:p>
    <w:p w14:paraId="05E9B506" w14:textId="77777777" w:rsidR="00C42741" w:rsidRPr="00BF3314" w:rsidRDefault="00C42741" w:rsidP="00A81622">
      <w:pPr>
        <w:pStyle w:val="Titre1"/>
      </w:pPr>
      <w:r w:rsidRPr="00BF3314">
        <w:t>Conclusion</w:t>
      </w:r>
      <w:r w:rsidR="00646BAA" w:rsidRPr="00BF3314">
        <w:t>s</w:t>
      </w:r>
    </w:p>
    <w:p w14:paraId="71D26764" w14:textId="3E57CF0C" w:rsidR="002067A2" w:rsidRDefault="005F4E62" w:rsidP="002067A2">
      <w:r w:rsidRPr="005F4E62">
        <w:t xml:space="preserve">Based on the discussion </w:t>
      </w:r>
      <w:r>
        <w:t>in this contribution, we make the following observations:</w:t>
      </w:r>
    </w:p>
    <w:p w14:paraId="0B63FBA6" w14:textId="77777777" w:rsidR="001C4B91" w:rsidRDefault="001C4B91" w:rsidP="001C4B91">
      <w:r w:rsidRPr="00F67956">
        <w:rPr>
          <w:b/>
        </w:rPr>
        <w:t>Observation 1</w:t>
      </w:r>
      <w:r>
        <w:t xml:space="preserve">: </w:t>
      </w:r>
      <w:r>
        <w:rPr>
          <w:i/>
        </w:rPr>
        <w:t>T</w:t>
      </w:r>
      <w:r w:rsidRPr="00F67956">
        <w:rPr>
          <w:i/>
        </w:rPr>
        <w:t xml:space="preserve">he </w:t>
      </w:r>
      <w:r>
        <w:rPr>
          <w:i/>
        </w:rPr>
        <w:t xml:space="preserve">existence of a </w:t>
      </w:r>
      <w:r w:rsidRPr="00F67956">
        <w:rPr>
          <w:i/>
        </w:rPr>
        <w:t xml:space="preserve">scenario with a residual Doppler </w:t>
      </w:r>
      <w:r>
        <w:rPr>
          <w:i/>
        </w:rPr>
        <w:t xml:space="preserve">shift after pre-compensation </w:t>
      </w:r>
      <w:r w:rsidRPr="00F67956">
        <w:rPr>
          <w:i/>
        </w:rPr>
        <w:t xml:space="preserve">higher than 5 ppm should be </w:t>
      </w:r>
      <w:r>
        <w:rPr>
          <w:i/>
        </w:rPr>
        <w:t>investigated</w:t>
      </w:r>
      <w:r w:rsidRPr="00F67956">
        <w:rPr>
          <w:i/>
        </w:rPr>
        <w:t>.</w:t>
      </w:r>
    </w:p>
    <w:p w14:paraId="61966F51" w14:textId="77777777" w:rsidR="001C4B91" w:rsidRPr="001C4B91" w:rsidRDefault="001C4B91" w:rsidP="001C4B91">
      <w:pPr>
        <w:rPr>
          <w:i/>
        </w:rPr>
      </w:pPr>
      <w:r w:rsidRPr="001C4B91">
        <w:rPr>
          <w:b/>
        </w:rPr>
        <w:t>Observation 2:</w:t>
      </w:r>
      <w:r w:rsidRPr="001C4B91">
        <w:rPr>
          <w:i/>
        </w:rPr>
        <w:t xml:space="preserve"> There is no time-frequency ambiguity issue for the NR PSS.</w:t>
      </w:r>
    </w:p>
    <w:p w14:paraId="4B4E2BBF" w14:textId="77777777" w:rsidR="001C4B91" w:rsidRDefault="001C4B91" w:rsidP="001C4B91">
      <w:r>
        <w:rPr>
          <w:b/>
        </w:rPr>
        <w:t>Observation 3</w:t>
      </w:r>
      <w:r w:rsidRPr="0085161C">
        <w:rPr>
          <w:b/>
        </w:rPr>
        <w:t>:</w:t>
      </w:r>
      <w:r>
        <w:t xml:space="preserve"> </w:t>
      </w:r>
      <w:r w:rsidRPr="0085161C">
        <w:rPr>
          <w:i/>
        </w:rPr>
        <w:t>In term of performance, no gain can be expected by replacing the M-sequence for NR-PSS</w:t>
      </w:r>
      <w:r>
        <w:rPr>
          <w:i/>
        </w:rPr>
        <w:t xml:space="preserve">, for the same number of subcarriers. </w:t>
      </w:r>
    </w:p>
    <w:p w14:paraId="6026C44F" w14:textId="2690A7D7" w:rsidR="009131A9" w:rsidRDefault="00520778" w:rsidP="009131A9">
      <w:r>
        <w:rPr>
          <w:b/>
        </w:rPr>
        <w:t>Observation 4</w:t>
      </w:r>
      <w:r w:rsidRPr="0085161C">
        <w:rPr>
          <w:b/>
        </w:rPr>
        <w:t>:</w:t>
      </w:r>
      <w:r>
        <w:t xml:space="preserve"> </w:t>
      </w:r>
      <w:r w:rsidRPr="0085161C">
        <w:rPr>
          <w:i/>
        </w:rPr>
        <w:t>In term of performance, no gain can be expected by replacing the M-sequence for NR-PSS</w:t>
      </w:r>
      <w:r>
        <w:rPr>
          <w:i/>
        </w:rPr>
        <w:t xml:space="preserve">, for the same number of subcarriers. </w:t>
      </w:r>
    </w:p>
    <w:p w14:paraId="6E32E42C" w14:textId="77777777" w:rsidR="001C4B91" w:rsidRPr="007C32DC" w:rsidRDefault="001C4B91" w:rsidP="001C4B91">
      <w:pPr>
        <w:rPr>
          <w:color w:val="000000" w:themeColor="text1"/>
        </w:rPr>
      </w:pPr>
      <w:r>
        <w:rPr>
          <w:b/>
          <w:color w:val="000000" w:themeColor="text1"/>
        </w:rPr>
        <w:t>Observation 4</w:t>
      </w:r>
      <w:r w:rsidRPr="007C32DC">
        <w:rPr>
          <w:b/>
          <w:color w:val="000000" w:themeColor="text1"/>
        </w:rPr>
        <w:t>:</w:t>
      </w:r>
      <w:r w:rsidRPr="007C32DC">
        <w:rPr>
          <w:color w:val="000000" w:themeColor="text1"/>
        </w:rPr>
        <w:t xml:space="preserve"> </w:t>
      </w:r>
      <w:r>
        <w:rPr>
          <w:i/>
          <w:color w:val="000000" w:themeColor="text1"/>
        </w:rPr>
        <w:t>Although there</w:t>
      </w:r>
      <w:r w:rsidRPr="008E59C7">
        <w:rPr>
          <w:i/>
          <w:color w:val="000000" w:themeColor="text1"/>
        </w:rPr>
        <w:t xml:space="preserve"> is no evidence at the time being that NR-PSS is not suitable for NTN, a few specific NTN evaluations should be performed, taking into account variations of the Doppler shift.</w:t>
      </w:r>
      <w:r>
        <w:rPr>
          <w:color w:val="000000" w:themeColor="text1"/>
        </w:rPr>
        <w:t xml:space="preserve"> </w:t>
      </w:r>
    </w:p>
    <w:p w14:paraId="31685F4D" w14:textId="77777777" w:rsidR="001C4B91" w:rsidRPr="00994054" w:rsidRDefault="001C4B91" w:rsidP="001C4B91"/>
    <w:p w14:paraId="0C1CD56F" w14:textId="77777777" w:rsidR="001C4B91" w:rsidRDefault="001C4B91" w:rsidP="001C4B91">
      <w:pPr>
        <w:rPr>
          <w:i/>
        </w:rPr>
      </w:pPr>
      <w:r>
        <w:rPr>
          <w:b/>
        </w:rPr>
        <w:t>Proposal</w:t>
      </w:r>
      <w:r w:rsidRPr="0085161C">
        <w:rPr>
          <w:b/>
        </w:rPr>
        <w:t xml:space="preserve"> 1:</w:t>
      </w:r>
      <w:r>
        <w:t xml:space="preserve"> </w:t>
      </w:r>
      <w:r>
        <w:rPr>
          <w:i/>
        </w:rPr>
        <w:t>Confirm through evaluation the robustness of NR-PSS design in an NTN scenario, by taking into account the presence of high Doppler variations.</w:t>
      </w:r>
    </w:p>
    <w:p w14:paraId="02AF3CB0" w14:textId="7CFD8F97" w:rsidR="002067A2" w:rsidRPr="005F4E62" w:rsidRDefault="002067A2" w:rsidP="002067A2">
      <w:pPr>
        <w:pBdr>
          <w:bottom w:val="single" w:sz="12" w:space="1" w:color="auto"/>
        </w:pBdr>
      </w:pPr>
    </w:p>
    <w:p w14:paraId="17B7DE11" w14:textId="3D1E9EC9" w:rsidR="002067A2" w:rsidRDefault="002067A2" w:rsidP="002067A2">
      <w:pPr>
        <w:pStyle w:val="Titre1"/>
      </w:pPr>
      <w:r w:rsidRPr="00F72CA6">
        <w:t>References</w:t>
      </w:r>
    </w:p>
    <w:p w14:paraId="29933A81" w14:textId="69B6F8CF" w:rsidR="001362CD" w:rsidRPr="001362CD" w:rsidRDefault="001362CD" w:rsidP="001362CD">
      <w:pPr>
        <w:pStyle w:val="Titre3"/>
        <w:keepNext w:val="0"/>
        <w:widowControl w:val="0"/>
        <w:numPr>
          <w:ilvl w:val="0"/>
          <w:numId w:val="6"/>
        </w:numPr>
      </w:pPr>
      <w:bookmarkStart w:id="2" w:name="_Ref520481203"/>
      <w:bookmarkStart w:id="3" w:name="_Ref503468864"/>
      <w:bookmarkStart w:id="4" w:name="_Ref468983446"/>
      <w:bookmarkStart w:id="5" w:name="_Ref468982085"/>
      <w:bookmarkStart w:id="6" w:name="_Ref461457447"/>
      <w:bookmarkStart w:id="7" w:name="_Ref457744160"/>
      <w:r>
        <w:t>RP-181370</w:t>
      </w:r>
      <w:r w:rsidRPr="001362CD">
        <w:t xml:space="preserve"> Study on solutions evaluation for NR to support </w:t>
      </w:r>
      <w:r>
        <w:t>Non-Terrestrial Network,</w:t>
      </w:r>
      <w:r w:rsidRPr="001362CD">
        <w:t xml:space="preserve"> RAN#80</w:t>
      </w:r>
      <w:r>
        <w:t xml:space="preserve"> (Thales)</w:t>
      </w:r>
    </w:p>
    <w:p w14:paraId="21AD8CD5" w14:textId="6E47FA58" w:rsidR="00C20375" w:rsidRPr="00903D37" w:rsidRDefault="00D5230A" w:rsidP="00903D37">
      <w:pPr>
        <w:pStyle w:val="Paragraphedeliste"/>
        <w:numPr>
          <w:ilvl w:val="0"/>
          <w:numId w:val="6"/>
        </w:numPr>
        <w:ind w:leftChars="0"/>
        <w:rPr>
          <w:rFonts w:eastAsia="MS Gothic" w:cs="Times New Roman"/>
          <w:b/>
        </w:rPr>
      </w:pPr>
      <w:r>
        <w:rPr>
          <w:rFonts w:eastAsia="MS Gothic" w:cs="Times New Roman"/>
          <w:b/>
        </w:rPr>
        <w:t xml:space="preserve"> </w:t>
      </w:r>
      <w:r w:rsidR="00C20375" w:rsidRPr="00C20375">
        <w:rPr>
          <w:rFonts w:eastAsia="MS Gothic" w:cs="Times New Roman"/>
          <w:b/>
        </w:rPr>
        <w:t>RP-180333 NR-NTN: NR impact area identification, i</w:t>
      </w:r>
      <w:r w:rsidR="00903D37">
        <w:rPr>
          <w:rFonts w:eastAsia="MS Gothic" w:cs="Times New Roman"/>
          <w:b/>
        </w:rPr>
        <w:t>nitial downlink synchronization, RAN#79, Chennai, India (Thales)</w:t>
      </w:r>
    </w:p>
    <w:p w14:paraId="061B9CC7" w14:textId="0EEBC589" w:rsidR="0092551C" w:rsidRPr="0092551C" w:rsidRDefault="0092551C" w:rsidP="0092551C">
      <w:pPr>
        <w:pStyle w:val="Titre3"/>
        <w:keepNext w:val="0"/>
        <w:widowControl w:val="0"/>
        <w:numPr>
          <w:ilvl w:val="0"/>
          <w:numId w:val="6"/>
        </w:numPr>
      </w:pPr>
      <w:bookmarkStart w:id="8" w:name="_Ref510646059"/>
      <w:bookmarkStart w:id="9" w:name="_Ref503286449"/>
      <w:bookmarkStart w:id="10" w:name="_Ref525578521"/>
      <w:bookmarkEnd w:id="2"/>
      <w:bookmarkEnd w:id="3"/>
      <w:r>
        <w:t xml:space="preserve">R1-1903201 </w:t>
      </w:r>
      <w:r w:rsidR="009824DA" w:rsidRPr="009824DA">
        <w:rPr>
          <w:kern w:val="2"/>
          <w:lang w:eastAsia="zh-CN"/>
        </w:rPr>
        <w:t>Evaluation of DL synchronization and central frequency tracking for NTN</w:t>
      </w:r>
      <w:r w:rsidR="009824DA">
        <w:t xml:space="preserve">, </w:t>
      </w:r>
      <w:r w:rsidR="009824DA" w:rsidRPr="00530C88">
        <w:t xml:space="preserve">February 2019 </w:t>
      </w:r>
      <w:r w:rsidR="009824DA">
        <w:t>(Huawei</w:t>
      </w:r>
      <w:bookmarkEnd w:id="4"/>
      <w:bookmarkEnd w:id="5"/>
      <w:bookmarkEnd w:id="6"/>
      <w:bookmarkEnd w:id="7"/>
      <w:bookmarkEnd w:id="8"/>
      <w:bookmarkEnd w:id="9"/>
      <w:bookmarkEnd w:id="10"/>
      <w:r>
        <w:t>)</w:t>
      </w:r>
    </w:p>
    <w:p w14:paraId="553267EA" w14:textId="51D92C85" w:rsidR="0092551C" w:rsidRPr="0092551C" w:rsidRDefault="00D5230A" w:rsidP="0092551C">
      <w:pPr>
        <w:pStyle w:val="Titre3"/>
        <w:keepNext w:val="0"/>
        <w:widowControl w:val="0"/>
        <w:numPr>
          <w:ilvl w:val="0"/>
          <w:numId w:val="6"/>
        </w:numPr>
      </w:pPr>
      <w:r>
        <w:t xml:space="preserve"> </w:t>
      </w:r>
      <w:r w:rsidR="0092551C">
        <w:t>R1-</w:t>
      </w:r>
      <w:r w:rsidR="0092551C" w:rsidRPr="0092551C">
        <w:t>1905206 Doppler shift compensation in NTN (Thales)</w:t>
      </w:r>
    </w:p>
    <w:p w14:paraId="488C1139" w14:textId="138DD3E5" w:rsidR="00783102" w:rsidRPr="0092551C" w:rsidRDefault="00D5230A" w:rsidP="00783102">
      <w:pPr>
        <w:pStyle w:val="Titre3"/>
        <w:keepNext w:val="0"/>
        <w:widowControl w:val="0"/>
        <w:numPr>
          <w:ilvl w:val="0"/>
          <w:numId w:val="6"/>
        </w:numPr>
      </w:pPr>
      <w:r>
        <w:t xml:space="preserve"> </w:t>
      </w:r>
      <w:r w:rsidR="00783102">
        <w:t>R1-</w:t>
      </w:r>
      <w:r w:rsidR="00C256FE">
        <w:t>1904644</w:t>
      </w:r>
      <w:r w:rsidR="00783102" w:rsidRPr="0092551C">
        <w:t xml:space="preserve"> </w:t>
      </w:r>
      <w:r w:rsidR="00C256FE">
        <w:t xml:space="preserve">Doppler compensation in initial access procedure in NR-NTN </w:t>
      </w:r>
      <w:r w:rsidR="00783102" w:rsidRPr="0092551C">
        <w:t>(</w:t>
      </w:r>
      <w:r w:rsidR="00783102">
        <w:t>Mediatek</w:t>
      </w:r>
      <w:r w:rsidR="00783102" w:rsidRPr="0092551C">
        <w:t>)</w:t>
      </w:r>
    </w:p>
    <w:p w14:paraId="0592FFC5" w14:textId="3156AE14" w:rsidR="001642AB" w:rsidRPr="0092551C" w:rsidRDefault="00D5230A" w:rsidP="001642AB">
      <w:pPr>
        <w:pStyle w:val="Titre3"/>
        <w:keepNext w:val="0"/>
        <w:widowControl w:val="0"/>
        <w:numPr>
          <w:ilvl w:val="0"/>
          <w:numId w:val="6"/>
        </w:numPr>
      </w:pPr>
      <w:r>
        <w:t xml:space="preserve"> </w:t>
      </w:r>
      <w:r w:rsidR="001642AB">
        <w:t>3GPP TR 38.802 v14.1.0, Study on New Radio Access Technology Physical Layer Aspects (Release 14), June 2016</w:t>
      </w:r>
    </w:p>
    <w:p w14:paraId="3E7FCF37" w14:textId="484AA477" w:rsidR="00661D58" w:rsidRPr="0092551C" w:rsidRDefault="00D5230A" w:rsidP="002D34B8">
      <w:pPr>
        <w:pStyle w:val="Titre3"/>
        <w:keepNext w:val="0"/>
        <w:widowControl w:val="0"/>
        <w:numPr>
          <w:ilvl w:val="0"/>
          <w:numId w:val="6"/>
        </w:numPr>
      </w:pPr>
      <w:r w:rsidRPr="00D5230A">
        <w:t xml:space="preserve">R1-1708160 </w:t>
      </w:r>
      <w:r w:rsidR="002D34B8" w:rsidRPr="002D34B8">
        <w:t>Remaining details for synchronization signals (Huawei, HiSilicon)</w:t>
      </w:r>
    </w:p>
    <w:p w14:paraId="2FF57B43" w14:textId="77777777" w:rsidR="00994054" w:rsidRPr="0092551C" w:rsidRDefault="00994054" w:rsidP="00994054">
      <w:pPr>
        <w:pStyle w:val="Titre3"/>
        <w:keepNext w:val="0"/>
        <w:widowControl w:val="0"/>
        <w:numPr>
          <w:ilvl w:val="0"/>
          <w:numId w:val="6"/>
        </w:numPr>
      </w:pPr>
      <w:r w:rsidRPr="00B91E61">
        <w:t>R1-1708436</w:t>
      </w:r>
      <w:r w:rsidRPr="00B91E61">
        <w:tab/>
        <w:t>Discussion and eval</w:t>
      </w:r>
      <w:r>
        <w:t>uation on NR-SS sequence design (</w:t>
      </w:r>
      <w:r w:rsidRPr="00B91E61">
        <w:t>NTT DOCOMO</w:t>
      </w:r>
      <w:r>
        <w:t>)</w:t>
      </w:r>
    </w:p>
    <w:p w14:paraId="778697D2" w14:textId="533780D3" w:rsidR="00994054" w:rsidRPr="0092551C" w:rsidRDefault="00994054" w:rsidP="00994054">
      <w:pPr>
        <w:pStyle w:val="Titre3"/>
        <w:keepNext w:val="0"/>
        <w:widowControl w:val="0"/>
        <w:numPr>
          <w:ilvl w:val="0"/>
          <w:numId w:val="6"/>
        </w:numPr>
      </w:pPr>
      <w:r w:rsidRPr="00994054">
        <w:t>TR 38.811 v15.0.0 on Study on NR to support non-terrestrial networks, 3GPP RAN#80, La Jolla, CA, USA, June 2018.</w:t>
      </w:r>
    </w:p>
    <w:bookmarkEnd w:id="0"/>
    <w:p w14:paraId="69BF6209" w14:textId="77777777" w:rsidR="009824DA" w:rsidRPr="009824DA" w:rsidRDefault="009824DA" w:rsidP="009824DA"/>
    <w:sectPr w:rsidR="009824DA" w:rsidRPr="009824D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784DD" w14:textId="77777777" w:rsidR="00352AAE" w:rsidRDefault="00352AAE" w:rsidP="00A81622">
      <w:r>
        <w:separator/>
      </w:r>
    </w:p>
  </w:endnote>
  <w:endnote w:type="continuationSeparator" w:id="0">
    <w:p w14:paraId="61393822" w14:textId="77777777" w:rsidR="00352AAE" w:rsidRDefault="00352AAE" w:rsidP="00A81622">
      <w:r>
        <w:continuationSeparator/>
      </w:r>
    </w:p>
  </w:endnote>
  <w:endnote w:type="continuationNotice" w:id="1">
    <w:p w14:paraId="76E9AA0C" w14:textId="77777777" w:rsidR="00352AAE" w:rsidRDefault="00352AAE"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decorativ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altName w:val="STIXGeneral"/>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STIXGeneral"/>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42244" w14:textId="77777777" w:rsidR="00352AAE" w:rsidRDefault="00352AAE" w:rsidP="00A81622">
      <w:r>
        <w:separator/>
      </w:r>
    </w:p>
  </w:footnote>
  <w:footnote w:type="continuationSeparator" w:id="0">
    <w:p w14:paraId="2000E9CE" w14:textId="77777777" w:rsidR="00352AAE" w:rsidRDefault="00352AAE" w:rsidP="00A81622">
      <w:r>
        <w:continuationSeparator/>
      </w:r>
    </w:p>
  </w:footnote>
  <w:footnote w:type="continuationNotice" w:id="1">
    <w:p w14:paraId="175D1254" w14:textId="77777777" w:rsidR="00352AAE" w:rsidRDefault="00352AAE"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222E0"/>
    <w:multiLevelType w:val="hybridMultilevel"/>
    <w:tmpl w:val="2F648F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6" w15:restartNumberingAfterBreak="0">
    <w:nsid w:val="153B2B11"/>
    <w:multiLevelType w:val="hybridMultilevel"/>
    <w:tmpl w:val="C9B6E048"/>
    <w:lvl w:ilvl="0" w:tplc="CA8041DA">
      <w:numFmt w:val="bullet"/>
      <w:lvlText w:val="-"/>
      <w:lvlJc w:val="left"/>
      <w:pPr>
        <w:ind w:left="644" w:hanging="360"/>
      </w:pPr>
      <w:rPr>
        <w:rFonts w:ascii="Times New Roman" w:eastAsia="MS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2FFA495F"/>
    <w:multiLevelType w:val="hybridMultilevel"/>
    <w:tmpl w:val="EE689F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077B07"/>
    <w:multiLevelType w:val="hybridMultilevel"/>
    <w:tmpl w:val="0BE846A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17"/>
  </w:num>
  <w:num w:numId="3">
    <w:abstractNumId w:val="18"/>
  </w:num>
  <w:num w:numId="4">
    <w:abstractNumId w:val="11"/>
  </w:num>
  <w:num w:numId="5">
    <w:abstractNumId w:val="21"/>
  </w:num>
  <w:num w:numId="6">
    <w:abstractNumId w:val="9"/>
  </w:num>
  <w:num w:numId="7">
    <w:abstractNumId w:val="2"/>
  </w:num>
  <w:num w:numId="8">
    <w:abstractNumId w:val="20"/>
  </w:num>
  <w:num w:numId="9">
    <w:abstractNumId w:val="15"/>
  </w:num>
  <w:num w:numId="10">
    <w:abstractNumId w:val="7"/>
  </w:num>
  <w:num w:numId="11">
    <w:abstractNumId w:val="12"/>
  </w:num>
  <w:num w:numId="12">
    <w:abstractNumId w:val="19"/>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6"/>
  </w:num>
  <w:num w:numId="15">
    <w:abstractNumId w:val="8"/>
  </w:num>
  <w:num w:numId="16">
    <w:abstractNumId w:val="22"/>
  </w:num>
  <w:num w:numId="17">
    <w:abstractNumId w:val="5"/>
  </w:num>
  <w:num w:numId="18">
    <w:abstractNumId w:val="13"/>
  </w:num>
  <w:num w:numId="19">
    <w:abstractNumId w:val="3"/>
  </w:num>
  <w:num w:numId="20">
    <w:abstractNumId w:val="4"/>
  </w:num>
  <w:num w:numId="21">
    <w:abstractNumId w:val="18"/>
  </w:num>
  <w:num w:numId="22">
    <w:abstractNumId w:val="10"/>
  </w:num>
  <w:num w:numId="23">
    <w:abstractNumId w:val="14"/>
  </w:num>
  <w:num w:numId="2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nl-NL"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388F"/>
    <w:rsid w:val="00015C13"/>
    <w:rsid w:val="00015D7C"/>
    <w:rsid w:val="00016423"/>
    <w:rsid w:val="000168BD"/>
    <w:rsid w:val="00016CF6"/>
    <w:rsid w:val="00016EC0"/>
    <w:rsid w:val="0001704B"/>
    <w:rsid w:val="0001720A"/>
    <w:rsid w:val="000175E0"/>
    <w:rsid w:val="00020867"/>
    <w:rsid w:val="00021622"/>
    <w:rsid w:val="00021A91"/>
    <w:rsid w:val="00021B6B"/>
    <w:rsid w:val="00021D29"/>
    <w:rsid w:val="000229BA"/>
    <w:rsid w:val="00022B91"/>
    <w:rsid w:val="00022B9D"/>
    <w:rsid w:val="00024877"/>
    <w:rsid w:val="00025524"/>
    <w:rsid w:val="000257E4"/>
    <w:rsid w:val="000259EE"/>
    <w:rsid w:val="000267E0"/>
    <w:rsid w:val="00026F39"/>
    <w:rsid w:val="00027827"/>
    <w:rsid w:val="00027CD5"/>
    <w:rsid w:val="00030C10"/>
    <w:rsid w:val="0003171D"/>
    <w:rsid w:val="00031B56"/>
    <w:rsid w:val="00031F05"/>
    <w:rsid w:val="0003226C"/>
    <w:rsid w:val="00033ABA"/>
    <w:rsid w:val="00034018"/>
    <w:rsid w:val="0003446D"/>
    <w:rsid w:val="00034D1F"/>
    <w:rsid w:val="00035C12"/>
    <w:rsid w:val="000364A7"/>
    <w:rsid w:val="000364CB"/>
    <w:rsid w:val="00036A33"/>
    <w:rsid w:val="00037146"/>
    <w:rsid w:val="00040287"/>
    <w:rsid w:val="000415F3"/>
    <w:rsid w:val="0004189E"/>
    <w:rsid w:val="000425B2"/>
    <w:rsid w:val="0004296E"/>
    <w:rsid w:val="00043605"/>
    <w:rsid w:val="00043E70"/>
    <w:rsid w:val="00043FF5"/>
    <w:rsid w:val="0004409F"/>
    <w:rsid w:val="00044846"/>
    <w:rsid w:val="00045C07"/>
    <w:rsid w:val="0004622D"/>
    <w:rsid w:val="000469E9"/>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70031"/>
    <w:rsid w:val="0007063E"/>
    <w:rsid w:val="000709EE"/>
    <w:rsid w:val="00072A61"/>
    <w:rsid w:val="00073B87"/>
    <w:rsid w:val="00074118"/>
    <w:rsid w:val="00075BD6"/>
    <w:rsid w:val="000764DE"/>
    <w:rsid w:val="0007684C"/>
    <w:rsid w:val="00077AFB"/>
    <w:rsid w:val="00080237"/>
    <w:rsid w:val="000804DC"/>
    <w:rsid w:val="00080661"/>
    <w:rsid w:val="0008099E"/>
    <w:rsid w:val="0008190C"/>
    <w:rsid w:val="00082275"/>
    <w:rsid w:val="00082607"/>
    <w:rsid w:val="00082FFC"/>
    <w:rsid w:val="00083024"/>
    <w:rsid w:val="000830F1"/>
    <w:rsid w:val="00083150"/>
    <w:rsid w:val="00083237"/>
    <w:rsid w:val="0008352A"/>
    <w:rsid w:val="0008355D"/>
    <w:rsid w:val="00085084"/>
    <w:rsid w:val="000850E8"/>
    <w:rsid w:val="00085157"/>
    <w:rsid w:val="00087583"/>
    <w:rsid w:val="00090CCF"/>
    <w:rsid w:val="00091054"/>
    <w:rsid w:val="0009107F"/>
    <w:rsid w:val="00091BF3"/>
    <w:rsid w:val="0009235A"/>
    <w:rsid w:val="000940EB"/>
    <w:rsid w:val="000942A3"/>
    <w:rsid w:val="000949BF"/>
    <w:rsid w:val="00094BFB"/>
    <w:rsid w:val="00094FCC"/>
    <w:rsid w:val="0009538E"/>
    <w:rsid w:val="0009585F"/>
    <w:rsid w:val="00096972"/>
    <w:rsid w:val="0009753D"/>
    <w:rsid w:val="000A054F"/>
    <w:rsid w:val="000A0608"/>
    <w:rsid w:val="000A1013"/>
    <w:rsid w:val="000A1435"/>
    <w:rsid w:val="000A1459"/>
    <w:rsid w:val="000A20C2"/>
    <w:rsid w:val="000A247C"/>
    <w:rsid w:val="000A2ADA"/>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4DE"/>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C6CF2"/>
    <w:rsid w:val="000C73E4"/>
    <w:rsid w:val="000D0A1A"/>
    <w:rsid w:val="000D189C"/>
    <w:rsid w:val="000D2AB6"/>
    <w:rsid w:val="000D44D2"/>
    <w:rsid w:val="000D46A3"/>
    <w:rsid w:val="000D4B39"/>
    <w:rsid w:val="000D5010"/>
    <w:rsid w:val="000D529F"/>
    <w:rsid w:val="000D52C0"/>
    <w:rsid w:val="000D5E90"/>
    <w:rsid w:val="000D63FB"/>
    <w:rsid w:val="000D65BE"/>
    <w:rsid w:val="000D662C"/>
    <w:rsid w:val="000D7199"/>
    <w:rsid w:val="000D71B5"/>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10A7"/>
    <w:rsid w:val="000F10AE"/>
    <w:rsid w:val="000F13A2"/>
    <w:rsid w:val="000F29AD"/>
    <w:rsid w:val="000F2B5E"/>
    <w:rsid w:val="000F2F37"/>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56FA"/>
    <w:rsid w:val="00117C28"/>
    <w:rsid w:val="00117D9D"/>
    <w:rsid w:val="00117ED5"/>
    <w:rsid w:val="0012017F"/>
    <w:rsid w:val="001202FF"/>
    <w:rsid w:val="001207FF"/>
    <w:rsid w:val="00121062"/>
    <w:rsid w:val="0012144F"/>
    <w:rsid w:val="001221A9"/>
    <w:rsid w:val="001224AF"/>
    <w:rsid w:val="00122C83"/>
    <w:rsid w:val="00122D3C"/>
    <w:rsid w:val="0012321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5FB0"/>
    <w:rsid w:val="001362CD"/>
    <w:rsid w:val="00137178"/>
    <w:rsid w:val="00137661"/>
    <w:rsid w:val="00137C80"/>
    <w:rsid w:val="00140EB6"/>
    <w:rsid w:val="00141012"/>
    <w:rsid w:val="00141FF6"/>
    <w:rsid w:val="001437F5"/>
    <w:rsid w:val="001439B6"/>
    <w:rsid w:val="00143B5A"/>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EDF"/>
    <w:rsid w:val="001642AB"/>
    <w:rsid w:val="00164A4E"/>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17C"/>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57D3"/>
    <w:rsid w:val="001957EC"/>
    <w:rsid w:val="0019584D"/>
    <w:rsid w:val="00195978"/>
    <w:rsid w:val="0019686C"/>
    <w:rsid w:val="00197939"/>
    <w:rsid w:val="0019799E"/>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669C"/>
    <w:rsid w:val="001A7160"/>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6527"/>
    <w:rsid w:val="001B7B3D"/>
    <w:rsid w:val="001B7B93"/>
    <w:rsid w:val="001C0373"/>
    <w:rsid w:val="001C2448"/>
    <w:rsid w:val="001C28A0"/>
    <w:rsid w:val="001C3206"/>
    <w:rsid w:val="001C325C"/>
    <w:rsid w:val="001C364B"/>
    <w:rsid w:val="001C3B1C"/>
    <w:rsid w:val="001C3B52"/>
    <w:rsid w:val="001C3BD5"/>
    <w:rsid w:val="001C4B91"/>
    <w:rsid w:val="001C4EA7"/>
    <w:rsid w:val="001C566C"/>
    <w:rsid w:val="001C5908"/>
    <w:rsid w:val="001C5A57"/>
    <w:rsid w:val="001C5A8D"/>
    <w:rsid w:val="001C6034"/>
    <w:rsid w:val="001C71F7"/>
    <w:rsid w:val="001C7416"/>
    <w:rsid w:val="001D075E"/>
    <w:rsid w:val="001D1263"/>
    <w:rsid w:val="001D19EB"/>
    <w:rsid w:val="001D1A08"/>
    <w:rsid w:val="001D2AFB"/>
    <w:rsid w:val="001D2B0B"/>
    <w:rsid w:val="001D2D51"/>
    <w:rsid w:val="001D3669"/>
    <w:rsid w:val="001D3A8B"/>
    <w:rsid w:val="001D3D34"/>
    <w:rsid w:val="001D3D5F"/>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2362"/>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3DB8"/>
    <w:rsid w:val="002040B7"/>
    <w:rsid w:val="00204565"/>
    <w:rsid w:val="00204628"/>
    <w:rsid w:val="002066A9"/>
    <w:rsid w:val="002067A2"/>
    <w:rsid w:val="00206E5D"/>
    <w:rsid w:val="00207266"/>
    <w:rsid w:val="00207768"/>
    <w:rsid w:val="002105E5"/>
    <w:rsid w:val="00210B39"/>
    <w:rsid w:val="00211276"/>
    <w:rsid w:val="002117A5"/>
    <w:rsid w:val="00211C36"/>
    <w:rsid w:val="00211D59"/>
    <w:rsid w:val="002122A5"/>
    <w:rsid w:val="002122B1"/>
    <w:rsid w:val="00212C79"/>
    <w:rsid w:val="00213ED9"/>
    <w:rsid w:val="002142C6"/>
    <w:rsid w:val="002155B7"/>
    <w:rsid w:val="002164B4"/>
    <w:rsid w:val="00216B2C"/>
    <w:rsid w:val="00216D1C"/>
    <w:rsid w:val="00216F4A"/>
    <w:rsid w:val="0021752D"/>
    <w:rsid w:val="0022000E"/>
    <w:rsid w:val="00220C4B"/>
    <w:rsid w:val="002215A6"/>
    <w:rsid w:val="0022245A"/>
    <w:rsid w:val="002225EB"/>
    <w:rsid w:val="0022295E"/>
    <w:rsid w:val="00222DAA"/>
    <w:rsid w:val="00223A13"/>
    <w:rsid w:val="00224165"/>
    <w:rsid w:val="00225EB9"/>
    <w:rsid w:val="00226037"/>
    <w:rsid w:val="00226384"/>
    <w:rsid w:val="002263F2"/>
    <w:rsid w:val="00226C40"/>
    <w:rsid w:val="00226CCE"/>
    <w:rsid w:val="00230FE2"/>
    <w:rsid w:val="002315F6"/>
    <w:rsid w:val="0023180F"/>
    <w:rsid w:val="00231C51"/>
    <w:rsid w:val="002334A2"/>
    <w:rsid w:val="00233B5E"/>
    <w:rsid w:val="00233F56"/>
    <w:rsid w:val="00236203"/>
    <w:rsid w:val="002362CF"/>
    <w:rsid w:val="00236A00"/>
    <w:rsid w:val="00236D69"/>
    <w:rsid w:val="0023777E"/>
    <w:rsid w:val="00237CB8"/>
    <w:rsid w:val="00237D6F"/>
    <w:rsid w:val="0024026D"/>
    <w:rsid w:val="0024498C"/>
    <w:rsid w:val="00244AF2"/>
    <w:rsid w:val="00245168"/>
    <w:rsid w:val="002457AF"/>
    <w:rsid w:val="00251239"/>
    <w:rsid w:val="0025123C"/>
    <w:rsid w:val="00251C15"/>
    <w:rsid w:val="00252628"/>
    <w:rsid w:val="00252726"/>
    <w:rsid w:val="00255663"/>
    <w:rsid w:val="00256952"/>
    <w:rsid w:val="00256995"/>
    <w:rsid w:val="00256B76"/>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1F33"/>
    <w:rsid w:val="002726BD"/>
    <w:rsid w:val="00272C97"/>
    <w:rsid w:val="002735F6"/>
    <w:rsid w:val="0027399D"/>
    <w:rsid w:val="00273FAA"/>
    <w:rsid w:val="0027406C"/>
    <w:rsid w:val="00274615"/>
    <w:rsid w:val="00274FFD"/>
    <w:rsid w:val="00276379"/>
    <w:rsid w:val="0027654D"/>
    <w:rsid w:val="00277BDF"/>
    <w:rsid w:val="00277F76"/>
    <w:rsid w:val="0028080E"/>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24C5"/>
    <w:rsid w:val="002A3ADB"/>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2DF"/>
    <w:rsid w:val="002B46D3"/>
    <w:rsid w:val="002B473A"/>
    <w:rsid w:val="002B4B53"/>
    <w:rsid w:val="002B5287"/>
    <w:rsid w:val="002C029E"/>
    <w:rsid w:val="002C09D8"/>
    <w:rsid w:val="002C13C7"/>
    <w:rsid w:val="002C14D6"/>
    <w:rsid w:val="002C18EC"/>
    <w:rsid w:val="002C26CD"/>
    <w:rsid w:val="002C3099"/>
    <w:rsid w:val="002C30CD"/>
    <w:rsid w:val="002C32A7"/>
    <w:rsid w:val="002C38C1"/>
    <w:rsid w:val="002C499B"/>
    <w:rsid w:val="002C4AB3"/>
    <w:rsid w:val="002C4C31"/>
    <w:rsid w:val="002C4D06"/>
    <w:rsid w:val="002C4FCB"/>
    <w:rsid w:val="002C52F1"/>
    <w:rsid w:val="002C5386"/>
    <w:rsid w:val="002C5704"/>
    <w:rsid w:val="002C5D12"/>
    <w:rsid w:val="002C6837"/>
    <w:rsid w:val="002C7136"/>
    <w:rsid w:val="002C7E68"/>
    <w:rsid w:val="002D0F44"/>
    <w:rsid w:val="002D10A0"/>
    <w:rsid w:val="002D18E5"/>
    <w:rsid w:val="002D26BB"/>
    <w:rsid w:val="002D34B8"/>
    <w:rsid w:val="002D35BB"/>
    <w:rsid w:val="002D3661"/>
    <w:rsid w:val="002D387D"/>
    <w:rsid w:val="002D3DF0"/>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091D"/>
    <w:rsid w:val="002F1A41"/>
    <w:rsid w:val="002F3863"/>
    <w:rsid w:val="002F3E06"/>
    <w:rsid w:val="002F466B"/>
    <w:rsid w:val="002F48EE"/>
    <w:rsid w:val="002F4C25"/>
    <w:rsid w:val="002F4D9E"/>
    <w:rsid w:val="002F6017"/>
    <w:rsid w:val="002F6382"/>
    <w:rsid w:val="002F69A1"/>
    <w:rsid w:val="002F6B88"/>
    <w:rsid w:val="002F6E8F"/>
    <w:rsid w:val="00300F92"/>
    <w:rsid w:val="0030157D"/>
    <w:rsid w:val="00301FF5"/>
    <w:rsid w:val="003028D4"/>
    <w:rsid w:val="00302D36"/>
    <w:rsid w:val="00302EE6"/>
    <w:rsid w:val="00303B0D"/>
    <w:rsid w:val="003040F9"/>
    <w:rsid w:val="00304FE9"/>
    <w:rsid w:val="00305DA6"/>
    <w:rsid w:val="003072E7"/>
    <w:rsid w:val="00307B46"/>
    <w:rsid w:val="00307E4B"/>
    <w:rsid w:val="00310FA6"/>
    <w:rsid w:val="0031166B"/>
    <w:rsid w:val="003118CD"/>
    <w:rsid w:val="00312552"/>
    <w:rsid w:val="00313186"/>
    <w:rsid w:val="003157C2"/>
    <w:rsid w:val="00315BE7"/>
    <w:rsid w:val="00315D0F"/>
    <w:rsid w:val="003162B8"/>
    <w:rsid w:val="00316916"/>
    <w:rsid w:val="00317370"/>
    <w:rsid w:val="00317591"/>
    <w:rsid w:val="003176D4"/>
    <w:rsid w:val="00320454"/>
    <w:rsid w:val="003216DB"/>
    <w:rsid w:val="00322B3B"/>
    <w:rsid w:val="00322C32"/>
    <w:rsid w:val="00322D25"/>
    <w:rsid w:val="00323515"/>
    <w:rsid w:val="00324558"/>
    <w:rsid w:val="003248FE"/>
    <w:rsid w:val="00324E52"/>
    <w:rsid w:val="00325008"/>
    <w:rsid w:val="00325BC8"/>
    <w:rsid w:val="00325E1F"/>
    <w:rsid w:val="003263AB"/>
    <w:rsid w:val="003263C1"/>
    <w:rsid w:val="003268BA"/>
    <w:rsid w:val="003273EE"/>
    <w:rsid w:val="00327818"/>
    <w:rsid w:val="00327CF5"/>
    <w:rsid w:val="00327DE8"/>
    <w:rsid w:val="00332417"/>
    <w:rsid w:val="00332EC3"/>
    <w:rsid w:val="00333478"/>
    <w:rsid w:val="00333ADC"/>
    <w:rsid w:val="00334CFA"/>
    <w:rsid w:val="00334E77"/>
    <w:rsid w:val="00335102"/>
    <w:rsid w:val="00335135"/>
    <w:rsid w:val="00335752"/>
    <w:rsid w:val="00336C47"/>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261C"/>
    <w:rsid w:val="00352AAE"/>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E13"/>
    <w:rsid w:val="00365125"/>
    <w:rsid w:val="00366DA9"/>
    <w:rsid w:val="00366E82"/>
    <w:rsid w:val="00367236"/>
    <w:rsid w:val="00370219"/>
    <w:rsid w:val="00371D54"/>
    <w:rsid w:val="0037223C"/>
    <w:rsid w:val="00372652"/>
    <w:rsid w:val="003731E1"/>
    <w:rsid w:val="00373533"/>
    <w:rsid w:val="00373712"/>
    <w:rsid w:val="003742D4"/>
    <w:rsid w:val="00374BAA"/>
    <w:rsid w:val="00380282"/>
    <w:rsid w:val="0038095B"/>
    <w:rsid w:val="00381972"/>
    <w:rsid w:val="00382B0A"/>
    <w:rsid w:val="00382F37"/>
    <w:rsid w:val="003838FA"/>
    <w:rsid w:val="00383988"/>
    <w:rsid w:val="00384371"/>
    <w:rsid w:val="0038518C"/>
    <w:rsid w:val="003864EE"/>
    <w:rsid w:val="00386671"/>
    <w:rsid w:val="0038667E"/>
    <w:rsid w:val="00387D15"/>
    <w:rsid w:val="00390021"/>
    <w:rsid w:val="00390321"/>
    <w:rsid w:val="003915CA"/>
    <w:rsid w:val="00391B10"/>
    <w:rsid w:val="00392281"/>
    <w:rsid w:val="00392293"/>
    <w:rsid w:val="0039272F"/>
    <w:rsid w:val="00392CB1"/>
    <w:rsid w:val="0039322E"/>
    <w:rsid w:val="00394129"/>
    <w:rsid w:val="00394CEB"/>
    <w:rsid w:val="00394D77"/>
    <w:rsid w:val="00394DC1"/>
    <w:rsid w:val="00395D9F"/>
    <w:rsid w:val="00396283"/>
    <w:rsid w:val="00396852"/>
    <w:rsid w:val="0039709E"/>
    <w:rsid w:val="003976AE"/>
    <w:rsid w:val="003A02AC"/>
    <w:rsid w:val="003A0793"/>
    <w:rsid w:val="003A098D"/>
    <w:rsid w:val="003A1183"/>
    <w:rsid w:val="003A1765"/>
    <w:rsid w:val="003A2430"/>
    <w:rsid w:val="003A24A7"/>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AD3"/>
    <w:rsid w:val="003D00CF"/>
    <w:rsid w:val="003D00D8"/>
    <w:rsid w:val="003D1676"/>
    <w:rsid w:val="003D1700"/>
    <w:rsid w:val="003D1EF8"/>
    <w:rsid w:val="003D46B3"/>
    <w:rsid w:val="003D482A"/>
    <w:rsid w:val="003D5150"/>
    <w:rsid w:val="003D56EF"/>
    <w:rsid w:val="003D5DB5"/>
    <w:rsid w:val="003D6413"/>
    <w:rsid w:val="003D6BA0"/>
    <w:rsid w:val="003D6FA6"/>
    <w:rsid w:val="003D70E5"/>
    <w:rsid w:val="003D746F"/>
    <w:rsid w:val="003D7867"/>
    <w:rsid w:val="003D7E41"/>
    <w:rsid w:val="003E0A34"/>
    <w:rsid w:val="003E16BF"/>
    <w:rsid w:val="003E21B7"/>
    <w:rsid w:val="003E2210"/>
    <w:rsid w:val="003E228C"/>
    <w:rsid w:val="003E5482"/>
    <w:rsid w:val="003E60DF"/>
    <w:rsid w:val="003E653C"/>
    <w:rsid w:val="003E6567"/>
    <w:rsid w:val="003E6689"/>
    <w:rsid w:val="003E76B2"/>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994"/>
    <w:rsid w:val="00402B6B"/>
    <w:rsid w:val="0040316E"/>
    <w:rsid w:val="004034D3"/>
    <w:rsid w:val="00403711"/>
    <w:rsid w:val="00404C64"/>
    <w:rsid w:val="00404DE1"/>
    <w:rsid w:val="00404E3E"/>
    <w:rsid w:val="004051B7"/>
    <w:rsid w:val="0040544F"/>
    <w:rsid w:val="00405D40"/>
    <w:rsid w:val="00405ECC"/>
    <w:rsid w:val="00407CD7"/>
    <w:rsid w:val="00407E54"/>
    <w:rsid w:val="00407EC6"/>
    <w:rsid w:val="00410059"/>
    <w:rsid w:val="004109EC"/>
    <w:rsid w:val="00410A77"/>
    <w:rsid w:val="004111C8"/>
    <w:rsid w:val="00411503"/>
    <w:rsid w:val="0041189B"/>
    <w:rsid w:val="00411D76"/>
    <w:rsid w:val="00412169"/>
    <w:rsid w:val="00412222"/>
    <w:rsid w:val="004128BE"/>
    <w:rsid w:val="00413316"/>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38CE"/>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4FEA"/>
    <w:rsid w:val="00435B25"/>
    <w:rsid w:val="00435C71"/>
    <w:rsid w:val="00436A8B"/>
    <w:rsid w:val="00436BD7"/>
    <w:rsid w:val="00437313"/>
    <w:rsid w:val="00437700"/>
    <w:rsid w:val="004402A1"/>
    <w:rsid w:val="00440E56"/>
    <w:rsid w:val="004416B1"/>
    <w:rsid w:val="00441AB6"/>
    <w:rsid w:val="00441D9A"/>
    <w:rsid w:val="004427A7"/>
    <w:rsid w:val="00443C72"/>
    <w:rsid w:val="00443EF2"/>
    <w:rsid w:val="0044436E"/>
    <w:rsid w:val="00444D0A"/>
    <w:rsid w:val="0044510E"/>
    <w:rsid w:val="00445397"/>
    <w:rsid w:val="00446A55"/>
    <w:rsid w:val="0044705F"/>
    <w:rsid w:val="00447098"/>
    <w:rsid w:val="004477E6"/>
    <w:rsid w:val="0045019E"/>
    <w:rsid w:val="00450A7E"/>
    <w:rsid w:val="00450BF5"/>
    <w:rsid w:val="00450F9F"/>
    <w:rsid w:val="00451CFA"/>
    <w:rsid w:val="00451EC3"/>
    <w:rsid w:val="004525AB"/>
    <w:rsid w:val="004536A8"/>
    <w:rsid w:val="00453D1A"/>
    <w:rsid w:val="004541E6"/>
    <w:rsid w:val="004553B3"/>
    <w:rsid w:val="0045548D"/>
    <w:rsid w:val="00455936"/>
    <w:rsid w:val="00455BFF"/>
    <w:rsid w:val="00455EEF"/>
    <w:rsid w:val="0045716B"/>
    <w:rsid w:val="00457951"/>
    <w:rsid w:val="00461BBC"/>
    <w:rsid w:val="0046203A"/>
    <w:rsid w:val="00462210"/>
    <w:rsid w:val="00462233"/>
    <w:rsid w:val="00462356"/>
    <w:rsid w:val="00462530"/>
    <w:rsid w:val="00462599"/>
    <w:rsid w:val="0046287A"/>
    <w:rsid w:val="004628BB"/>
    <w:rsid w:val="0046327F"/>
    <w:rsid w:val="004640CB"/>
    <w:rsid w:val="004656DC"/>
    <w:rsid w:val="00465C79"/>
    <w:rsid w:val="00465CB8"/>
    <w:rsid w:val="0046611F"/>
    <w:rsid w:val="004675C4"/>
    <w:rsid w:val="0047025A"/>
    <w:rsid w:val="00470A42"/>
    <w:rsid w:val="00470FF5"/>
    <w:rsid w:val="004721E9"/>
    <w:rsid w:val="004732B3"/>
    <w:rsid w:val="004741AA"/>
    <w:rsid w:val="0047530C"/>
    <w:rsid w:val="00475344"/>
    <w:rsid w:val="00475C01"/>
    <w:rsid w:val="004761DA"/>
    <w:rsid w:val="004804B6"/>
    <w:rsid w:val="00481330"/>
    <w:rsid w:val="00481576"/>
    <w:rsid w:val="00483F72"/>
    <w:rsid w:val="00484AAB"/>
    <w:rsid w:val="004852B7"/>
    <w:rsid w:val="004857A7"/>
    <w:rsid w:val="0048595E"/>
    <w:rsid w:val="00485B1E"/>
    <w:rsid w:val="00485E62"/>
    <w:rsid w:val="00485F86"/>
    <w:rsid w:val="00486698"/>
    <w:rsid w:val="004868E4"/>
    <w:rsid w:val="00486B4D"/>
    <w:rsid w:val="00486EF9"/>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5A26"/>
    <w:rsid w:val="004C7456"/>
    <w:rsid w:val="004C7D06"/>
    <w:rsid w:val="004D1349"/>
    <w:rsid w:val="004D2217"/>
    <w:rsid w:val="004D28EE"/>
    <w:rsid w:val="004D31E3"/>
    <w:rsid w:val="004D33B0"/>
    <w:rsid w:val="004D53B1"/>
    <w:rsid w:val="004D5BE4"/>
    <w:rsid w:val="004D6A0B"/>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B74"/>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778"/>
    <w:rsid w:val="00520A67"/>
    <w:rsid w:val="00520C0C"/>
    <w:rsid w:val="00521668"/>
    <w:rsid w:val="005219D8"/>
    <w:rsid w:val="0052240D"/>
    <w:rsid w:val="00523A01"/>
    <w:rsid w:val="00523F8F"/>
    <w:rsid w:val="005247ED"/>
    <w:rsid w:val="00524924"/>
    <w:rsid w:val="00525194"/>
    <w:rsid w:val="0052566D"/>
    <w:rsid w:val="0052589F"/>
    <w:rsid w:val="005271FA"/>
    <w:rsid w:val="00530C88"/>
    <w:rsid w:val="00530E79"/>
    <w:rsid w:val="0053158C"/>
    <w:rsid w:val="00531A2C"/>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D16"/>
    <w:rsid w:val="00537E49"/>
    <w:rsid w:val="00540197"/>
    <w:rsid w:val="005409AE"/>
    <w:rsid w:val="0054112C"/>
    <w:rsid w:val="005411FB"/>
    <w:rsid w:val="00541FAD"/>
    <w:rsid w:val="0054221A"/>
    <w:rsid w:val="00542862"/>
    <w:rsid w:val="00542CE1"/>
    <w:rsid w:val="00542DD4"/>
    <w:rsid w:val="0054309B"/>
    <w:rsid w:val="0054337A"/>
    <w:rsid w:val="00543FF9"/>
    <w:rsid w:val="0054401A"/>
    <w:rsid w:val="0054555B"/>
    <w:rsid w:val="00546058"/>
    <w:rsid w:val="00546EEC"/>
    <w:rsid w:val="00546F0A"/>
    <w:rsid w:val="00547779"/>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41F1"/>
    <w:rsid w:val="0057530C"/>
    <w:rsid w:val="0057557A"/>
    <w:rsid w:val="005759B9"/>
    <w:rsid w:val="005762FE"/>
    <w:rsid w:val="00576704"/>
    <w:rsid w:val="00576974"/>
    <w:rsid w:val="0057760D"/>
    <w:rsid w:val="0057789B"/>
    <w:rsid w:val="005814F1"/>
    <w:rsid w:val="00581712"/>
    <w:rsid w:val="005817C1"/>
    <w:rsid w:val="00581880"/>
    <w:rsid w:val="00581AA9"/>
    <w:rsid w:val="00581F68"/>
    <w:rsid w:val="00581FB2"/>
    <w:rsid w:val="00582401"/>
    <w:rsid w:val="00582C8E"/>
    <w:rsid w:val="00583275"/>
    <w:rsid w:val="005837E2"/>
    <w:rsid w:val="00583EA9"/>
    <w:rsid w:val="005849EB"/>
    <w:rsid w:val="00584AEA"/>
    <w:rsid w:val="00584C98"/>
    <w:rsid w:val="00584CE6"/>
    <w:rsid w:val="005857ED"/>
    <w:rsid w:val="0058596C"/>
    <w:rsid w:val="00586942"/>
    <w:rsid w:val="00587387"/>
    <w:rsid w:val="00587A2B"/>
    <w:rsid w:val="00587D9B"/>
    <w:rsid w:val="00587F91"/>
    <w:rsid w:val="0059036E"/>
    <w:rsid w:val="00590857"/>
    <w:rsid w:val="00591728"/>
    <w:rsid w:val="00592A07"/>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510B"/>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3DA2"/>
    <w:rsid w:val="005C4237"/>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5F"/>
    <w:rsid w:val="005F595D"/>
    <w:rsid w:val="005F5C37"/>
    <w:rsid w:val="005F631C"/>
    <w:rsid w:val="005F6BB6"/>
    <w:rsid w:val="005F6E7D"/>
    <w:rsid w:val="005F7E15"/>
    <w:rsid w:val="00600163"/>
    <w:rsid w:val="0060038F"/>
    <w:rsid w:val="00600BAE"/>
    <w:rsid w:val="00601558"/>
    <w:rsid w:val="00602487"/>
    <w:rsid w:val="00603117"/>
    <w:rsid w:val="00604B46"/>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B18"/>
    <w:rsid w:val="00647E2B"/>
    <w:rsid w:val="00650063"/>
    <w:rsid w:val="00650C6F"/>
    <w:rsid w:val="00651217"/>
    <w:rsid w:val="00652B22"/>
    <w:rsid w:val="0065374F"/>
    <w:rsid w:val="00653B67"/>
    <w:rsid w:val="0065450C"/>
    <w:rsid w:val="00654E24"/>
    <w:rsid w:val="00655392"/>
    <w:rsid w:val="00655724"/>
    <w:rsid w:val="00655726"/>
    <w:rsid w:val="00655735"/>
    <w:rsid w:val="00656D07"/>
    <w:rsid w:val="00657BEB"/>
    <w:rsid w:val="0066099B"/>
    <w:rsid w:val="006610BE"/>
    <w:rsid w:val="00661ABC"/>
    <w:rsid w:val="00661B0D"/>
    <w:rsid w:val="00661B4C"/>
    <w:rsid w:val="00661D58"/>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1C0E"/>
    <w:rsid w:val="00682C92"/>
    <w:rsid w:val="0068349D"/>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2656"/>
    <w:rsid w:val="006A3551"/>
    <w:rsid w:val="006A3593"/>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6B7"/>
    <w:rsid w:val="006B471A"/>
    <w:rsid w:val="006B62EC"/>
    <w:rsid w:val="006B79D9"/>
    <w:rsid w:val="006C1C5D"/>
    <w:rsid w:val="006C5DE7"/>
    <w:rsid w:val="006C68CE"/>
    <w:rsid w:val="006C70F1"/>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4B8"/>
    <w:rsid w:val="006F37B7"/>
    <w:rsid w:val="006F3AF3"/>
    <w:rsid w:val="006F4BFB"/>
    <w:rsid w:val="006F710C"/>
    <w:rsid w:val="006F7BDF"/>
    <w:rsid w:val="006F7FD0"/>
    <w:rsid w:val="00700C2B"/>
    <w:rsid w:val="00701ABD"/>
    <w:rsid w:val="00701D20"/>
    <w:rsid w:val="007023E2"/>
    <w:rsid w:val="00702891"/>
    <w:rsid w:val="00703334"/>
    <w:rsid w:val="00703FA5"/>
    <w:rsid w:val="00705D7B"/>
    <w:rsid w:val="00707FB8"/>
    <w:rsid w:val="0071072B"/>
    <w:rsid w:val="00711159"/>
    <w:rsid w:val="0071172A"/>
    <w:rsid w:val="00711BE4"/>
    <w:rsid w:val="00712392"/>
    <w:rsid w:val="00712506"/>
    <w:rsid w:val="00712EEB"/>
    <w:rsid w:val="007130BB"/>
    <w:rsid w:val="00714287"/>
    <w:rsid w:val="00714CF6"/>
    <w:rsid w:val="00715217"/>
    <w:rsid w:val="00715E39"/>
    <w:rsid w:val="007166AF"/>
    <w:rsid w:val="00717DA8"/>
    <w:rsid w:val="007202A7"/>
    <w:rsid w:val="007204A1"/>
    <w:rsid w:val="00720AEE"/>
    <w:rsid w:val="00720C36"/>
    <w:rsid w:val="00721530"/>
    <w:rsid w:val="00721549"/>
    <w:rsid w:val="007219AF"/>
    <w:rsid w:val="007219E1"/>
    <w:rsid w:val="00722400"/>
    <w:rsid w:val="00722696"/>
    <w:rsid w:val="007229AB"/>
    <w:rsid w:val="007232A2"/>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0B0"/>
    <w:rsid w:val="007341D9"/>
    <w:rsid w:val="007342F3"/>
    <w:rsid w:val="00734648"/>
    <w:rsid w:val="00734FDD"/>
    <w:rsid w:val="00735280"/>
    <w:rsid w:val="007352AA"/>
    <w:rsid w:val="00735794"/>
    <w:rsid w:val="00735A22"/>
    <w:rsid w:val="00735BB1"/>
    <w:rsid w:val="00735C27"/>
    <w:rsid w:val="007365FC"/>
    <w:rsid w:val="00736793"/>
    <w:rsid w:val="00736803"/>
    <w:rsid w:val="00736E8D"/>
    <w:rsid w:val="00737177"/>
    <w:rsid w:val="00737309"/>
    <w:rsid w:val="00737940"/>
    <w:rsid w:val="00737C9D"/>
    <w:rsid w:val="00740F24"/>
    <w:rsid w:val="0074197F"/>
    <w:rsid w:val="00741BA9"/>
    <w:rsid w:val="00741D10"/>
    <w:rsid w:val="00741E3A"/>
    <w:rsid w:val="00744C4E"/>
    <w:rsid w:val="00744D1F"/>
    <w:rsid w:val="00744EC5"/>
    <w:rsid w:val="007458C1"/>
    <w:rsid w:val="00746D61"/>
    <w:rsid w:val="007474CF"/>
    <w:rsid w:val="00747788"/>
    <w:rsid w:val="007507D1"/>
    <w:rsid w:val="007509B4"/>
    <w:rsid w:val="00751461"/>
    <w:rsid w:val="0075177D"/>
    <w:rsid w:val="00752F15"/>
    <w:rsid w:val="0075385B"/>
    <w:rsid w:val="00753AA8"/>
    <w:rsid w:val="00755069"/>
    <w:rsid w:val="00756692"/>
    <w:rsid w:val="007574ED"/>
    <w:rsid w:val="0075756D"/>
    <w:rsid w:val="00757A67"/>
    <w:rsid w:val="00757B4E"/>
    <w:rsid w:val="00757E47"/>
    <w:rsid w:val="007600E1"/>
    <w:rsid w:val="0076056A"/>
    <w:rsid w:val="00760DA0"/>
    <w:rsid w:val="007623D4"/>
    <w:rsid w:val="007626DE"/>
    <w:rsid w:val="007629D7"/>
    <w:rsid w:val="00762D63"/>
    <w:rsid w:val="007633D0"/>
    <w:rsid w:val="00763E34"/>
    <w:rsid w:val="0076482F"/>
    <w:rsid w:val="00764BEC"/>
    <w:rsid w:val="00765490"/>
    <w:rsid w:val="00766C79"/>
    <w:rsid w:val="007671E3"/>
    <w:rsid w:val="007675F3"/>
    <w:rsid w:val="00770B41"/>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979"/>
    <w:rsid w:val="00780A60"/>
    <w:rsid w:val="00780BFE"/>
    <w:rsid w:val="00780FAD"/>
    <w:rsid w:val="00781796"/>
    <w:rsid w:val="00781BF2"/>
    <w:rsid w:val="007821A2"/>
    <w:rsid w:val="00782F4E"/>
    <w:rsid w:val="00783102"/>
    <w:rsid w:val="00784075"/>
    <w:rsid w:val="007846A3"/>
    <w:rsid w:val="00786828"/>
    <w:rsid w:val="00786845"/>
    <w:rsid w:val="007870E4"/>
    <w:rsid w:val="007872F4"/>
    <w:rsid w:val="00787CF6"/>
    <w:rsid w:val="00787F9E"/>
    <w:rsid w:val="00790FA6"/>
    <w:rsid w:val="0079115E"/>
    <w:rsid w:val="00791838"/>
    <w:rsid w:val="0079213E"/>
    <w:rsid w:val="00792498"/>
    <w:rsid w:val="00793338"/>
    <w:rsid w:val="007941B2"/>
    <w:rsid w:val="0079455D"/>
    <w:rsid w:val="0079695D"/>
    <w:rsid w:val="00796E5A"/>
    <w:rsid w:val="00796E84"/>
    <w:rsid w:val="00797613"/>
    <w:rsid w:val="00797AD8"/>
    <w:rsid w:val="007A0191"/>
    <w:rsid w:val="007A06C7"/>
    <w:rsid w:val="007A0EF3"/>
    <w:rsid w:val="007A146C"/>
    <w:rsid w:val="007A1FD0"/>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1A23"/>
    <w:rsid w:val="007C1EFD"/>
    <w:rsid w:val="007C2C4D"/>
    <w:rsid w:val="007C30B2"/>
    <w:rsid w:val="007C32DC"/>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53B"/>
    <w:rsid w:val="007D58C7"/>
    <w:rsid w:val="007D5F7E"/>
    <w:rsid w:val="007D6333"/>
    <w:rsid w:val="007D63CE"/>
    <w:rsid w:val="007D6B19"/>
    <w:rsid w:val="007D6D1B"/>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54E"/>
    <w:rsid w:val="008007AF"/>
    <w:rsid w:val="00800D03"/>
    <w:rsid w:val="00801783"/>
    <w:rsid w:val="00802D3A"/>
    <w:rsid w:val="00803C37"/>
    <w:rsid w:val="00803DDA"/>
    <w:rsid w:val="0080418B"/>
    <w:rsid w:val="008041A2"/>
    <w:rsid w:val="008055E1"/>
    <w:rsid w:val="00806B89"/>
    <w:rsid w:val="00806F3B"/>
    <w:rsid w:val="008075D1"/>
    <w:rsid w:val="00807916"/>
    <w:rsid w:val="00807B3B"/>
    <w:rsid w:val="00807FC1"/>
    <w:rsid w:val="0081280D"/>
    <w:rsid w:val="008131BC"/>
    <w:rsid w:val="008136D5"/>
    <w:rsid w:val="00813A50"/>
    <w:rsid w:val="008145CD"/>
    <w:rsid w:val="008148E0"/>
    <w:rsid w:val="00814C8C"/>
    <w:rsid w:val="00814EED"/>
    <w:rsid w:val="00815517"/>
    <w:rsid w:val="00816581"/>
    <w:rsid w:val="00817549"/>
    <w:rsid w:val="00820416"/>
    <w:rsid w:val="008206FF"/>
    <w:rsid w:val="008217EC"/>
    <w:rsid w:val="00821C4D"/>
    <w:rsid w:val="008229B0"/>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E61"/>
    <w:rsid w:val="00834EDB"/>
    <w:rsid w:val="00836728"/>
    <w:rsid w:val="0083693F"/>
    <w:rsid w:val="00836C76"/>
    <w:rsid w:val="00837347"/>
    <w:rsid w:val="00837A8C"/>
    <w:rsid w:val="0084139E"/>
    <w:rsid w:val="008413C2"/>
    <w:rsid w:val="0084148B"/>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1F5"/>
    <w:rsid w:val="00847444"/>
    <w:rsid w:val="00847BFF"/>
    <w:rsid w:val="008500C8"/>
    <w:rsid w:val="008506C2"/>
    <w:rsid w:val="00850842"/>
    <w:rsid w:val="008510B2"/>
    <w:rsid w:val="0085152C"/>
    <w:rsid w:val="0085161C"/>
    <w:rsid w:val="00851815"/>
    <w:rsid w:val="00852B16"/>
    <w:rsid w:val="00852BB0"/>
    <w:rsid w:val="008535DA"/>
    <w:rsid w:val="0085362D"/>
    <w:rsid w:val="00853F0D"/>
    <w:rsid w:val="00854720"/>
    <w:rsid w:val="00855EA8"/>
    <w:rsid w:val="0085621C"/>
    <w:rsid w:val="0085676B"/>
    <w:rsid w:val="00856921"/>
    <w:rsid w:val="00857023"/>
    <w:rsid w:val="008575E9"/>
    <w:rsid w:val="00857692"/>
    <w:rsid w:val="00857765"/>
    <w:rsid w:val="00857770"/>
    <w:rsid w:val="00860350"/>
    <w:rsid w:val="0086068A"/>
    <w:rsid w:val="00860B45"/>
    <w:rsid w:val="008613E5"/>
    <w:rsid w:val="00861EFA"/>
    <w:rsid w:val="0086265B"/>
    <w:rsid w:val="0086304D"/>
    <w:rsid w:val="00863D38"/>
    <w:rsid w:val="008643C5"/>
    <w:rsid w:val="0086441C"/>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0643"/>
    <w:rsid w:val="00880BAC"/>
    <w:rsid w:val="008813A8"/>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B8B"/>
    <w:rsid w:val="00895696"/>
    <w:rsid w:val="008963CC"/>
    <w:rsid w:val="0089690A"/>
    <w:rsid w:val="00896B6F"/>
    <w:rsid w:val="008A05B8"/>
    <w:rsid w:val="008A0724"/>
    <w:rsid w:val="008A13BF"/>
    <w:rsid w:val="008A15BA"/>
    <w:rsid w:val="008A1F2D"/>
    <w:rsid w:val="008A20F2"/>
    <w:rsid w:val="008A32AE"/>
    <w:rsid w:val="008A4CF7"/>
    <w:rsid w:val="008A7A82"/>
    <w:rsid w:val="008A7A9C"/>
    <w:rsid w:val="008B0382"/>
    <w:rsid w:val="008B1494"/>
    <w:rsid w:val="008B2C66"/>
    <w:rsid w:val="008B3A6B"/>
    <w:rsid w:val="008B3C22"/>
    <w:rsid w:val="008B4255"/>
    <w:rsid w:val="008B49E0"/>
    <w:rsid w:val="008B4A2A"/>
    <w:rsid w:val="008B57C3"/>
    <w:rsid w:val="008B6034"/>
    <w:rsid w:val="008B690E"/>
    <w:rsid w:val="008B73A5"/>
    <w:rsid w:val="008B7CBC"/>
    <w:rsid w:val="008B7E7D"/>
    <w:rsid w:val="008C0284"/>
    <w:rsid w:val="008C1906"/>
    <w:rsid w:val="008C1935"/>
    <w:rsid w:val="008C19D6"/>
    <w:rsid w:val="008C1BCC"/>
    <w:rsid w:val="008C1C6B"/>
    <w:rsid w:val="008C1F26"/>
    <w:rsid w:val="008C239B"/>
    <w:rsid w:val="008C2740"/>
    <w:rsid w:val="008C3ACC"/>
    <w:rsid w:val="008C3DF9"/>
    <w:rsid w:val="008C5890"/>
    <w:rsid w:val="008C6266"/>
    <w:rsid w:val="008C64CC"/>
    <w:rsid w:val="008C75E3"/>
    <w:rsid w:val="008C7DE7"/>
    <w:rsid w:val="008D02CE"/>
    <w:rsid w:val="008D0C9C"/>
    <w:rsid w:val="008D0E87"/>
    <w:rsid w:val="008D128E"/>
    <w:rsid w:val="008D1598"/>
    <w:rsid w:val="008D1C0D"/>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B8C"/>
    <w:rsid w:val="008E3F0B"/>
    <w:rsid w:val="008E50BE"/>
    <w:rsid w:val="008E5381"/>
    <w:rsid w:val="008E56CE"/>
    <w:rsid w:val="008E59C7"/>
    <w:rsid w:val="008E6112"/>
    <w:rsid w:val="008E611C"/>
    <w:rsid w:val="008E63DA"/>
    <w:rsid w:val="008E6426"/>
    <w:rsid w:val="008E68AC"/>
    <w:rsid w:val="008E7ABD"/>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3D37"/>
    <w:rsid w:val="0090503A"/>
    <w:rsid w:val="00905304"/>
    <w:rsid w:val="009053F0"/>
    <w:rsid w:val="00906267"/>
    <w:rsid w:val="009062C9"/>
    <w:rsid w:val="00906DA7"/>
    <w:rsid w:val="0090739A"/>
    <w:rsid w:val="00907AB5"/>
    <w:rsid w:val="00907BBB"/>
    <w:rsid w:val="00907C0E"/>
    <w:rsid w:val="00907C9C"/>
    <w:rsid w:val="00910C94"/>
    <w:rsid w:val="00910FDC"/>
    <w:rsid w:val="009113E4"/>
    <w:rsid w:val="009129EF"/>
    <w:rsid w:val="009131A9"/>
    <w:rsid w:val="00913307"/>
    <w:rsid w:val="009148D8"/>
    <w:rsid w:val="00914BD1"/>
    <w:rsid w:val="00914ED9"/>
    <w:rsid w:val="00915355"/>
    <w:rsid w:val="00915564"/>
    <w:rsid w:val="00915A50"/>
    <w:rsid w:val="00915E96"/>
    <w:rsid w:val="0091659A"/>
    <w:rsid w:val="00917CA3"/>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551C"/>
    <w:rsid w:val="00926076"/>
    <w:rsid w:val="009267C1"/>
    <w:rsid w:val="00927644"/>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2E14"/>
    <w:rsid w:val="00954D6D"/>
    <w:rsid w:val="0095500A"/>
    <w:rsid w:val="0095502A"/>
    <w:rsid w:val="0095584E"/>
    <w:rsid w:val="0095590F"/>
    <w:rsid w:val="00955B0A"/>
    <w:rsid w:val="00955B12"/>
    <w:rsid w:val="00956101"/>
    <w:rsid w:val="00956D40"/>
    <w:rsid w:val="009579FE"/>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2E8"/>
    <w:rsid w:val="00970DDD"/>
    <w:rsid w:val="009714DE"/>
    <w:rsid w:val="0097158A"/>
    <w:rsid w:val="009718FF"/>
    <w:rsid w:val="00971E99"/>
    <w:rsid w:val="009731A1"/>
    <w:rsid w:val="00973DFB"/>
    <w:rsid w:val="00973FE5"/>
    <w:rsid w:val="0097542C"/>
    <w:rsid w:val="0097569D"/>
    <w:rsid w:val="00976AD9"/>
    <w:rsid w:val="00980A5A"/>
    <w:rsid w:val="00980D66"/>
    <w:rsid w:val="0098123E"/>
    <w:rsid w:val="0098154E"/>
    <w:rsid w:val="00981B16"/>
    <w:rsid w:val="009824DA"/>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4054"/>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3E9"/>
    <w:rsid w:val="009B5C28"/>
    <w:rsid w:val="009B6A66"/>
    <w:rsid w:val="009B6E6E"/>
    <w:rsid w:val="009B7CB1"/>
    <w:rsid w:val="009C005F"/>
    <w:rsid w:val="009C0285"/>
    <w:rsid w:val="009C299B"/>
    <w:rsid w:val="009C2BCC"/>
    <w:rsid w:val="009C3D65"/>
    <w:rsid w:val="009C5466"/>
    <w:rsid w:val="009C5FB1"/>
    <w:rsid w:val="009C709B"/>
    <w:rsid w:val="009C75F4"/>
    <w:rsid w:val="009C7983"/>
    <w:rsid w:val="009C7CBC"/>
    <w:rsid w:val="009D02D6"/>
    <w:rsid w:val="009D05B1"/>
    <w:rsid w:val="009D06DE"/>
    <w:rsid w:val="009D1037"/>
    <w:rsid w:val="009D14B5"/>
    <w:rsid w:val="009D1E9C"/>
    <w:rsid w:val="009D2859"/>
    <w:rsid w:val="009D2EED"/>
    <w:rsid w:val="009D398B"/>
    <w:rsid w:val="009D5C39"/>
    <w:rsid w:val="009D5D3F"/>
    <w:rsid w:val="009D5FE7"/>
    <w:rsid w:val="009D69B5"/>
    <w:rsid w:val="009D69BD"/>
    <w:rsid w:val="009D784F"/>
    <w:rsid w:val="009E07E4"/>
    <w:rsid w:val="009E1648"/>
    <w:rsid w:val="009E270D"/>
    <w:rsid w:val="009E2D9D"/>
    <w:rsid w:val="009E2F47"/>
    <w:rsid w:val="009E2FA4"/>
    <w:rsid w:val="009E38EC"/>
    <w:rsid w:val="009E39E6"/>
    <w:rsid w:val="009E3F67"/>
    <w:rsid w:val="009E4CA7"/>
    <w:rsid w:val="009E4CC4"/>
    <w:rsid w:val="009E51FF"/>
    <w:rsid w:val="009E5754"/>
    <w:rsid w:val="009E5ABB"/>
    <w:rsid w:val="009E658C"/>
    <w:rsid w:val="009E678F"/>
    <w:rsid w:val="009E6E66"/>
    <w:rsid w:val="009E6F2B"/>
    <w:rsid w:val="009E70BC"/>
    <w:rsid w:val="009E7BC7"/>
    <w:rsid w:val="009E7D84"/>
    <w:rsid w:val="009F0513"/>
    <w:rsid w:val="009F06E6"/>
    <w:rsid w:val="009F1DCD"/>
    <w:rsid w:val="009F272E"/>
    <w:rsid w:val="009F2C42"/>
    <w:rsid w:val="009F362F"/>
    <w:rsid w:val="009F3ABB"/>
    <w:rsid w:val="009F3BAC"/>
    <w:rsid w:val="009F494E"/>
    <w:rsid w:val="009F4D6C"/>
    <w:rsid w:val="009F4D86"/>
    <w:rsid w:val="009F5006"/>
    <w:rsid w:val="009F5504"/>
    <w:rsid w:val="009F67DF"/>
    <w:rsid w:val="00A005FD"/>
    <w:rsid w:val="00A00CE6"/>
    <w:rsid w:val="00A01120"/>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47E4"/>
    <w:rsid w:val="00A16121"/>
    <w:rsid w:val="00A17582"/>
    <w:rsid w:val="00A179D0"/>
    <w:rsid w:val="00A17DD7"/>
    <w:rsid w:val="00A17F5E"/>
    <w:rsid w:val="00A202F7"/>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1A8"/>
    <w:rsid w:val="00A30E4B"/>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5F82"/>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3F73"/>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394D"/>
    <w:rsid w:val="00A84245"/>
    <w:rsid w:val="00A8532B"/>
    <w:rsid w:val="00A857D4"/>
    <w:rsid w:val="00A85A55"/>
    <w:rsid w:val="00A85C9C"/>
    <w:rsid w:val="00A86C62"/>
    <w:rsid w:val="00A8705F"/>
    <w:rsid w:val="00A87B04"/>
    <w:rsid w:val="00A87FED"/>
    <w:rsid w:val="00A90222"/>
    <w:rsid w:val="00A91363"/>
    <w:rsid w:val="00A9138F"/>
    <w:rsid w:val="00A914D8"/>
    <w:rsid w:val="00A91B09"/>
    <w:rsid w:val="00A92085"/>
    <w:rsid w:val="00A920F9"/>
    <w:rsid w:val="00A92CCE"/>
    <w:rsid w:val="00A93246"/>
    <w:rsid w:val="00A935E3"/>
    <w:rsid w:val="00A93786"/>
    <w:rsid w:val="00A94F16"/>
    <w:rsid w:val="00A94FBF"/>
    <w:rsid w:val="00A95234"/>
    <w:rsid w:val="00A96877"/>
    <w:rsid w:val="00A97EAC"/>
    <w:rsid w:val="00AA0229"/>
    <w:rsid w:val="00AA07F0"/>
    <w:rsid w:val="00AA0E98"/>
    <w:rsid w:val="00AA188C"/>
    <w:rsid w:val="00AA1DB1"/>
    <w:rsid w:val="00AA1DC1"/>
    <w:rsid w:val="00AA1E6D"/>
    <w:rsid w:val="00AA2EDF"/>
    <w:rsid w:val="00AA3A85"/>
    <w:rsid w:val="00AA3DFD"/>
    <w:rsid w:val="00AA4616"/>
    <w:rsid w:val="00AA511A"/>
    <w:rsid w:val="00AA587C"/>
    <w:rsid w:val="00AA5987"/>
    <w:rsid w:val="00AA5F48"/>
    <w:rsid w:val="00AA5FB8"/>
    <w:rsid w:val="00AA63C4"/>
    <w:rsid w:val="00AA7CDA"/>
    <w:rsid w:val="00AA7F81"/>
    <w:rsid w:val="00AB08B3"/>
    <w:rsid w:val="00AB1D52"/>
    <w:rsid w:val="00AB2210"/>
    <w:rsid w:val="00AB2D9F"/>
    <w:rsid w:val="00AB377E"/>
    <w:rsid w:val="00AB3AB1"/>
    <w:rsid w:val="00AB4E3E"/>
    <w:rsid w:val="00AB4E74"/>
    <w:rsid w:val="00AB501E"/>
    <w:rsid w:val="00AB580B"/>
    <w:rsid w:val="00AB5EA6"/>
    <w:rsid w:val="00AB69B6"/>
    <w:rsid w:val="00AB7258"/>
    <w:rsid w:val="00AB7398"/>
    <w:rsid w:val="00AB7C49"/>
    <w:rsid w:val="00AC138B"/>
    <w:rsid w:val="00AC1814"/>
    <w:rsid w:val="00AC21CF"/>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1D13"/>
    <w:rsid w:val="00AD27A6"/>
    <w:rsid w:val="00AD39AF"/>
    <w:rsid w:val="00AD3F61"/>
    <w:rsid w:val="00AD4567"/>
    <w:rsid w:val="00AD4EE7"/>
    <w:rsid w:val="00AD6FA0"/>
    <w:rsid w:val="00AD7C7E"/>
    <w:rsid w:val="00AE077E"/>
    <w:rsid w:val="00AE08D8"/>
    <w:rsid w:val="00AE0901"/>
    <w:rsid w:val="00AE0F4A"/>
    <w:rsid w:val="00AE1056"/>
    <w:rsid w:val="00AE1A0C"/>
    <w:rsid w:val="00AE1CC2"/>
    <w:rsid w:val="00AE22E0"/>
    <w:rsid w:val="00AE236F"/>
    <w:rsid w:val="00AE2518"/>
    <w:rsid w:val="00AE25A3"/>
    <w:rsid w:val="00AE3B21"/>
    <w:rsid w:val="00AE56F9"/>
    <w:rsid w:val="00AE6009"/>
    <w:rsid w:val="00AE6A76"/>
    <w:rsid w:val="00AE6BC3"/>
    <w:rsid w:val="00AF0018"/>
    <w:rsid w:val="00AF119A"/>
    <w:rsid w:val="00AF152A"/>
    <w:rsid w:val="00AF18C7"/>
    <w:rsid w:val="00AF19C3"/>
    <w:rsid w:val="00AF2385"/>
    <w:rsid w:val="00AF2D09"/>
    <w:rsid w:val="00AF3CAD"/>
    <w:rsid w:val="00AF4B55"/>
    <w:rsid w:val="00AF5087"/>
    <w:rsid w:val="00AF674F"/>
    <w:rsid w:val="00AF7CB9"/>
    <w:rsid w:val="00B005F2"/>
    <w:rsid w:val="00B02AC1"/>
    <w:rsid w:val="00B03334"/>
    <w:rsid w:val="00B050BF"/>
    <w:rsid w:val="00B0616E"/>
    <w:rsid w:val="00B06EC3"/>
    <w:rsid w:val="00B06F2E"/>
    <w:rsid w:val="00B07339"/>
    <w:rsid w:val="00B0743B"/>
    <w:rsid w:val="00B1072C"/>
    <w:rsid w:val="00B1108C"/>
    <w:rsid w:val="00B112AA"/>
    <w:rsid w:val="00B1174B"/>
    <w:rsid w:val="00B11ADD"/>
    <w:rsid w:val="00B11EB0"/>
    <w:rsid w:val="00B12278"/>
    <w:rsid w:val="00B130FA"/>
    <w:rsid w:val="00B13DD2"/>
    <w:rsid w:val="00B13FCE"/>
    <w:rsid w:val="00B14A8C"/>
    <w:rsid w:val="00B16FF6"/>
    <w:rsid w:val="00B171C1"/>
    <w:rsid w:val="00B1736B"/>
    <w:rsid w:val="00B17DD0"/>
    <w:rsid w:val="00B2017F"/>
    <w:rsid w:val="00B203AB"/>
    <w:rsid w:val="00B20903"/>
    <w:rsid w:val="00B20CE7"/>
    <w:rsid w:val="00B21231"/>
    <w:rsid w:val="00B21E1F"/>
    <w:rsid w:val="00B22383"/>
    <w:rsid w:val="00B23227"/>
    <w:rsid w:val="00B238A8"/>
    <w:rsid w:val="00B241E9"/>
    <w:rsid w:val="00B2498D"/>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CA0"/>
    <w:rsid w:val="00B44CDD"/>
    <w:rsid w:val="00B44F07"/>
    <w:rsid w:val="00B45673"/>
    <w:rsid w:val="00B458AB"/>
    <w:rsid w:val="00B46456"/>
    <w:rsid w:val="00B468E2"/>
    <w:rsid w:val="00B476C5"/>
    <w:rsid w:val="00B500EB"/>
    <w:rsid w:val="00B51CD3"/>
    <w:rsid w:val="00B52A33"/>
    <w:rsid w:val="00B53960"/>
    <w:rsid w:val="00B53BB3"/>
    <w:rsid w:val="00B542E8"/>
    <w:rsid w:val="00B54625"/>
    <w:rsid w:val="00B55E67"/>
    <w:rsid w:val="00B560C6"/>
    <w:rsid w:val="00B564FA"/>
    <w:rsid w:val="00B56EA9"/>
    <w:rsid w:val="00B60279"/>
    <w:rsid w:val="00B60B7C"/>
    <w:rsid w:val="00B60F78"/>
    <w:rsid w:val="00B6181B"/>
    <w:rsid w:val="00B620EE"/>
    <w:rsid w:val="00B621E8"/>
    <w:rsid w:val="00B6358C"/>
    <w:rsid w:val="00B63E66"/>
    <w:rsid w:val="00B645D1"/>
    <w:rsid w:val="00B650AA"/>
    <w:rsid w:val="00B65203"/>
    <w:rsid w:val="00B6571B"/>
    <w:rsid w:val="00B65903"/>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42B"/>
    <w:rsid w:val="00B85817"/>
    <w:rsid w:val="00B85908"/>
    <w:rsid w:val="00B8648E"/>
    <w:rsid w:val="00B86ADA"/>
    <w:rsid w:val="00B8730E"/>
    <w:rsid w:val="00B875A2"/>
    <w:rsid w:val="00B8760F"/>
    <w:rsid w:val="00B9066E"/>
    <w:rsid w:val="00B90B08"/>
    <w:rsid w:val="00B91830"/>
    <w:rsid w:val="00B918DA"/>
    <w:rsid w:val="00B91E61"/>
    <w:rsid w:val="00B93FB7"/>
    <w:rsid w:val="00B943A0"/>
    <w:rsid w:val="00B94CD1"/>
    <w:rsid w:val="00B95633"/>
    <w:rsid w:val="00B9596D"/>
    <w:rsid w:val="00B9608F"/>
    <w:rsid w:val="00B96293"/>
    <w:rsid w:val="00B96B9B"/>
    <w:rsid w:val="00B973C3"/>
    <w:rsid w:val="00B97967"/>
    <w:rsid w:val="00BA0EA1"/>
    <w:rsid w:val="00BA0FB0"/>
    <w:rsid w:val="00BA15F7"/>
    <w:rsid w:val="00BA2353"/>
    <w:rsid w:val="00BA2FD6"/>
    <w:rsid w:val="00BA37DC"/>
    <w:rsid w:val="00BA4671"/>
    <w:rsid w:val="00BA4AED"/>
    <w:rsid w:val="00BA4D4D"/>
    <w:rsid w:val="00BA4E5A"/>
    <w:rsid w:val="00BA4ED0"/>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644F"/>
    <w:rsid w:val="00BB6771"/>
    <w:rsid w:val="00BB6DA1"/>
    <w:rsid w:val="00BB708E"/>
    <w:rsid w:val="00BB70C2"/>
    <w:rsid w:val="00BB771A"/>
    <w:rsid w:val="00BB7BC9"/>
    <w:rsid w:val="00BB7E74"/>
    <w:rsid w:val="00BC038B"/>
    <w:rsid w:val="00BC0CCC"/>
    <w:rsid w:val="00BC162D"/>
    <w:rsid w:val="00BC1BFD"/>
    <w:rsid w:val="00BC224C"/>
    <w:rsid w:val="00BC45E6"/>
    <w:rsid w:val="00BC4ED9"/>
    <w:rsid w:val="00BC5712"/>
    <w:rsid w:val="00BC58D2"/>
    <w:rsid w:val="00BC6883"/>
    <w:rsid w:val="00BC71A0"/>
    <w:rsid w:val="00BC75E8"/>
    <w:rsid w:val="00BD0AE7"/>
    <w:rsid w:val="00BD1415"/>
    <w:rsid w:val="00BD1994"/>
    <w:rsid w:val="00BD3257"/>
    <w:rsid w:val="00BD348D"/>
    <w:rsid w:val="00BD34C4"/>
    <w:rsid w:val="00BD3E93"/>
    <w:rsid w:val="00BD4DE9"/>
    <w:rsid w:val="00BD54D2"/>
    <w:rsid w:val="00BD6FBA"/>
    <w:rsid w:val="00BD750E"/>
    <w:rsid w:val="00BE023E"/>
    <w:rsid w:val="00BE0B66"/>
    <w:rsid w:val="00BE1C44"/>
    <w:rsid w:val="00BE2C93"/>
    <w:rsid w:val="00BE314A"/>
    <w:rsid w:val="00BE32AB"/>
    <w:rsid w:val="00BE39F6"/>
    <w:rsid w:val="00BE4409"/>
    <w:rsid w:val="00BE4849"/>
    <w:rsid w:val="00BF017B"/>
    <w:rsid w:val="00BF04C8"/>
    <w:rsid w:val="00BF0EDC"/>
    <w:rsid w:val="00BF13BB"/>
    <w:rsid w:val="00BF1EB9"/>
    <w:rsid w:val="00BF2612"/>
    <w:rsid w:val="00BF292C"/>
    <w:rsid w:val="00BF2EB4"/>
    <w:rsid w:val="00BF3162"/>
    <w:rsid w:val="00BF3314"/>
    <w:rsid w:val="00BF366B"/>
    <w:rsid w:val="00BF38B0"/>
    <w:rsid w:val="00BF73CB"/>
    <w:rsid w:val="00BF7F71"/>
    <w:rsid w:val="00C00159"/>
    <w:rsid w:val="00C00461"/>
    <w:rsid w:val="00C006C7"/>
    <w:rsid w:val="00C00C54"/>
    <w:rsid w:val="00C00DA7"/>
    <w:rsid w:val="00C023FC"/>
    <w:rsid w:val="00C02672"/>
    <w:rsid w:val="00C02810"/>
    <w:rsid w:val="00C03745"/>
    <w:rsid w:val="00C047E8"/>
    <w:rsid w:val="00C04ED9"/>
    <w:rsid w:val="00C054BF"/>
    <w:rsid w:val="00C057D5"/>
    <w:rsid w:val="00C05DF2"/>
    <w:rsid w:val="00C06161"/>
    <w:rsid w:val="00C06237"/>
    <w:rsid w:val="00C06477"/>
    <w:rsid w:val="00C07ECF"/>
    <w:rsid w:val="00C10419"/>
    <w:rsid w:val="00C10CF0"/>
    <w:rsid w:val="00C10EAE"/>
    <w:rsid w:val="00C115FB"/>
    <w:rsid w:val="00C11F06"/>
    <w:rsid w:val="00C13E72"/>
    <w:rsid w:val="00C140EC"/>
    <w:rsid w:val="00C15231"/>
    <w:rsid w:val="00C15788"/>
    <w:rsid w:val="00C16034"/>
    <w:rsid w:val="00C174ED"/>
    <w:rsid w:val="00C1791C"/>
    <w:rsid w:val="00C200BD"/>
    <w:rsid w:val="00C202AC"/>
    <w:rsid w:val="00C20375"/>
    <w:rsid w:val="00C20E2F"/>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6FE"/>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4E5"/>
    <w:rsid w:val="00C35653"/>
    <w:rsid w:val="00C3656E"/>
    <w:rsid w:val="00C369B9"/>
    <w:rsid w:val="00C37AF1"/>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1DA"/>
    <w:rsid w:val="00C536F3"/>
    <w:rsid w:val="00C5432B"/>
    <w:rsid w:val="00C54342"/>
    <w:rsid w:val="00C54618"/>
    <w:rsid w:val="00C54D2A"/>
    <w:rsid w:val="00C55B31"/>
    <w:rsid w:val="00C55DB0"/>
    <w:rsid w:val="00C55FD4"/>
    <w:rsid w:val="00C560CE"/>
    <w:rsid w:val="00C577FF"/>
    <w:rsid w:val="00C57B81"/>
    <w:rsid w:val="00C61283"/>
    <w:rsid w:val="00C6181E"/>
    <w:rsid w:val="00C61F20"/>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0D78"/>
    <w:rsid w:val="00C812E3"/>
    <w:rsid w:val="00C81518"/>
    <w:rsid w:val="00C82864"/>
    <w:rsid w:val="00C82A5E"/>
    <w:rsid w:val="00C833CD"/>
    <w:rsid w:val="00C83CB8"/>
    <w:rsid w:val="00C83DBF"/>
    <w:rsid w:val="00C8436C"/>
    <w:rsid w:val="00C845E8"/>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465"/>
    <w:rsid w:val="00CC2D38"/>
    <w:rsid w:val="00CC2E9A"/>
    <w:rsid w:val="00CC2F7B"/>
    <w:rsid w:val="00CC32B3"/>
    <w:rsid w:val="00CC3D05"/>
    <w:rsid w:val="00CC5196"/>
    <w:rsid w:val="00CC5CFD"/>
    <w:rsid w:val="00CC6852"/>
    <w:rsid w:val="00CC7EA7"/>
    <w:rsid w:val="00CD0039"/>
    <w:rsid w:val="00CD01F1"/>
    <w:rsid w:val="00CD0245"/>
    <w:rsid w:val="00CD11BB"/>
    <w:rsid w:val="00CD220C"/>
    <w:rsid w:val="00CD2786"/>
    <w:rsid w:val="00CD2B07"/>
    <w:rsid w:val="00CD313C"/>
    <w:rsid w:val="00CD36E5"/>
    <w:rsid w:val="00CD3F85"/>
    <w:rsid w:val="00CD4955"/>
    <w:rsid w:val="00CD4EF2"/>
    <w:rsid w:val="00CD56BE"/>
    <w:rsid w:val="00CD57F6"/>
    <w:rsid w:val="00CD6D3B"/>
    <w:rsid w:val="00CD76B4"/>
    <w:rsid w:val="00CD77EF"/>
    <w:rsid w:val="00CD7ED2"/>
    <w:rsid w:val="00CE096B"/>
    <w:rsid w:val="00CE0D4B"/>
    <w:rsid w:val="00CE0FD6"/>
    <w:rsid w:val="00CE21BF"/>
    <w:rsid w:val="00CE2686"/>
    <w:rsid w:val="00CE2859"/>
    <w:rsid w:val="00CE2E22"/>
    <w:rsid w:val="00CE394D"/>
    <w:rsid w:val="00CE4380"/>
    <w:rsid w:val="00CE476C"/>
    <w:rsid w:val="00CE48DB"/>
    <w:rsid w:val="00CE58F2"/>
    <w:rsid w:val="00CE62C7"/>
    <w:rsid w:val="00CE63C5"/>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41B"/>
    <w:rsid w:val="00D10F7F"/>
    <w:rsid w:val="00D11BEF"/>
    <w:rsid w:val="00D12F93"/>
    <w:rsid w:val="00D1353E"/>
    <w:rsid w:val="00D13791"/>
    <w:rsid w:val="00D1399F"/>
    <w:rsid w:val="00D13D91"/>
    <w:rsid w:val="00D13F3D"/>
    <w:rsid w:val="00D143A0"/>
    <w:rsid w:val="00D14CAE"/>
    <w:rsid w:val="00D1557E"/>
    <w:rsid w:val="00D15697"/>
    <w:rsid w:val="00D1703B"/>
    <w:rsid w:val="00D20176"/>
    <w:rsid w:val="00D21152"/>
    <w:rsid w:val="00D21D5D"/>
    <w:rsid w:val="00D21D5F"/>
    <w:rsid w:val="00D2216D"/>
    <w:rsid w:val="00D22260"/>
    <w:rsid w:val="00D225BA"/>
    <w:rsid w:val="00D22CAB"/>
    <w:rsid w:val="00D238C0"/>
    <w:rsid w:val="00D247BD"/>
    <w:rsid w:val="00D24B9D"/>
    <w:rsid w:val="00D24C79"/>
    <w:rsid w:val="00D259C9"/>
    <w:rsid w:val="00D25C8D"/>
    <w:rsid w:val="00D25D5B"/>
    <w:rsid w:val="00D25F26"/>
    <w:rsid w:val="00D2680D"/>
    <w:rsid w:val="00D26895"/>
    <w:rsid w:val="00D26B57"/>
    <w:rsid w:val="00D26D20"/>
    <w:rsid w:val="00D30461"/>
    <w:rsid w:val="00D304F6"/>
    <w:rsid w:val="00D30FF0"/>
    <w:rsid w:val="00D313C2"/>
    <w:rsid w:val="00D322B9"/>
    <w:rsid w:val="00D32345"/>
    <w:rsid w:val="00D326D6"/>
    <w:rsid w:val="00D32D9C"/>
    <w:rsid w:val="00D33784"/>
    <w:rsid w:val="00D33AD6"/>
    <w:rsid w:val="00D3486A"/>
    <w:rsid w:val="00D3585B"/>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6804"/>
    <w:rsid w:val="00D47852"/>
    <w:rsid w:val="00D47A7C"/>
    <w:rsid w:val="00D51008"/>
    <w:rsid w:val="00D51ADC"/>
    <w:rsid w:val="00D51CF6"/>
    <w:rsid w:val="00D5230A"/>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6D44"/>
    <w:rsid w:val="00D673D4"/>
    <w:rsid w:val="00D67502"/>
    <w:rsid w:val="00D67D19"/>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308D"/>
    <w:rsid w:val="00D84E8B"/>
    <w:rsid w:val="00D85BC9"/>
    <w:rsid w:val="00D8632C"/>
    <w:rsid w:val="00D86E1B"/>
    <w:rsid w:val="00D86E83"/>
    <w:rsid w:val="00D877AB"/>
    <w:rsid w:val="00D90526"/>
    <w:rsid w:val="00D90662"/>
    <w:rsid w:val="00D90CA8"/>
    <w:rsid w:val="00D91667"/>
    <w:rsid w:val="00D93D5A"/>
    <w:rsid w:val="00D95216"/>
    <w:rsid w:val="00D9595E"/>
    <w:rsid w:val="00D95D3B"/>
    <w:rsid w:val="00D9636A"/>
    <w:rsid w:val="00D96F81"/>
    <w:rsid w:val="00D97024"/>
    <w:rsid w:val="00DA0532"/>
    <w:rsid w:val="00DA059A"/>
    <w:rsid w:val="00DA069F"/>
    <w:rsid w:val="00DA173F"/>
    <w:rsid w:val="00DA17A5"/>
    <w:rsid w:val="00DA1D4E"/>
    <w:rsid w:val="00DA2616"/>
    <w:rsid w:val="00DA2679"/>
    <w:rsid w:val="00DA3312"/>
    <w:rsid w:val="00DA3AE9"/>
    <w:rsid w:val="00DA3FFC"/>
    <w:rsid w:val="00DA4657"/>
    <w:rsid w:val="00DA491A"/>
    <w:rsid w:val="00DA52BC"/>
    <w:rsid w:val="00DA56EC"/>
    <w:rsid w:val="00DA57BE"/>
    <w:rsid w:val="00DA5B4C"/>
    <w:rsid w:val="00DA5E62"/>
    <w:rsid w:val="00DA77B5"/>
    <w:rsid w:val="00DB0173"/>
    <w:rsid w:val="00DB0809"/>
    <w:rsid w:val="00DB0C83"/>
    <w:rsid w:val="00DB2CA0"/>
    <w:rsid w:val="00DB42DB"/>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695"/>
    <w:rsid w:val="00DD630C"/>
    <w:rsid w:val="00DD6DB3"/>
    <w:rsid w:val="00DD7DEC"/>
    <w:rsid w:val="00DE003C"/>
    <w:rsid w:val="00DE0165"/>
    <w:rsid w:val="00DE04E1"/>
    <w:rsid w:val="00DE1D66"/>
    <w:rsid w:val="00DE3EE4"/>
    <w:rsid w:val="00DE404C"/>
    <w:rsid w:val="00DE4B26"/>
    <w:rsid w:val="00DE4DC2"/>
    <w:rsid w:val="00DE5374"/>
    <w:rsid w:val="00DE5BFD"/>
    <w:rsid w:val="00DE7862"/>
    <w:rsid w:val="00DF0003"/>
    <w:rsid w:val="00DF01F0"/>
    <w:rsid w:val="00DF0676"/>
    <w:rsid w:val="00DF086E"/>
    <w:rsid w:val="00DF18B1"/>
    <w:rsid w:val="00DF1BA3"/>
    <w:rsid w:val="00DF4295"/>
    <w:rsid w:val="00DF429E"/>
    <w:rsid w:val="00DF4D19"/>
    <w:rsid w:val="00DF5042"/>
    <w:rsid w:val="00DF561F"/>
    <w:rsid w:val="00DF58C7"/>
    <w:rsid w:val="00DF638B"/>
    <w:rsid w:val="00DF65E6"/>
    <w:rsid w:val="00DF7FFC"/>
    <w:rsid w:val="00E00D94"/>
    <w:rsid w:val="00E014C6"/>
    <w:rsid w:val="00E01616"/>
    <w:rsid w:val="00E01E64"/>
    <w:rsid w:val="00E01FDA"/>
    <w:rsid w:val="00E0213F"/>
    <w:rsid w:val="00E03C75"/>
    <w:rsid w:val="00E06958"/>
    <w:rsid w:val="00E07891"/>
    <w:rsid w:val="00E104E2"/>
    <w:rsid w:val="00E106EA"/>
    <w:rsid w:val="00E10865"/>
    <w:rsid w:val="00E10927"/>
    <w:rsid w:val="00E10E26"/>
    <w:rsid w:val="00E11F43"/>
    <w:rsid w:val="00E134B4"/>
    <w:rsid w:val="00E13A69"/>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383C"/>
    <w:rsid w:val="00E33A0F"/>
    <w:rsid w:val="00E33AC3"/>
    <w:rsid w:val="00E33D23"/>
    <w:rsid w:val="00E33E33"/>
    <w:rsid w:val="00E34ED0"/>
    <w:rsid w:val="00E352D6"/>
    <w:rsid w:val="00E365F7"/>
    <w:rsid w:val="00E36C79"/>
    <w:rsid w:val="00E37B26"/>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0F73"/>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61"/>
    <w:rsid w:val="00E73E7C"/>
    <w:rsid w:val="00E740BF"/>
    <w:rsid w:val="00E741FE"/>
    <w:rsid w:val="00E74F01"/>
    <w:rsid w:val="00E74F8A"/>
    <w:rsid w:val="00E75025"/>
    <w:rsid w:val="00E76518"/>
    <w:rsid w:val="00E76677"/>
    <w:rsid w:val="00E76B0E"/>
    <w:rsid w:val="00E76F55"/>
    <w:rsid w:val="00E77188"/>
    <w:rsid w:val="00E80502"/>
    <w:rsid w:val="00E80D37"/>
    <w:rsid w:val="00E80DA2"/>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5DD7"/>
    <w:rsid w:val="00E86E1D"/>
    <w:rsid w:val="00E87389"/>
    <w:rsid w:val="00E876B2"/>
    <w:rsid w:val="00E877EC"/>
    <w:rsid w:val="00E910B2"/>
    <w:rsid w:val="00E9171B"/>
    <w:rsid w:val="00E91D12"/>
    <w:rsid w:val="00E92257"/>
    <w:rsid w:val="00E92391"/>
    <w:rsid w:val="00E937A7"/>
    <w:rsid w:val="00E94C5A"/>
    <w:rsid w:val="00E95728"/>
    <w:rsid w:val="00E96062"/>
    <w:rsid w:val="00E9660A"/>
    <w:rsid w:val="00E96974"/>
    <w:rsid w:val="00E969D5"/>
    <w:rsid w:val="00E9778A"/>
    <w:rsid w:val="00E97AA4"/>
    <w:rsid w:val="00EA0674"/>
    <w:rsid w:val="00EA074B"/>
    <w:rsid w:val="00EA0816"/>
    <w:rsid w:val="00EA14F2"/>
    <w:rsid w:val="00EA1A78"/>
    <w:rsid w:val="00EA1B0D"/>
    <w:rsid w:val="00EA2F73"/>
    <w:rsid w:val="00EA393A"/>
    <w:rsid w:val="00EA3B92"/>
    <w:rsid w:val="00EA425F"/>
    <w:rsid w:val="00EA439B"/>
    <w:rsid w:val="00EA44A9"/>
    <w:rsid w:val="00EA45C4"/>
    <w:rsid w:val="00EA47BF"/>
    <w:rsid w:val="00EA557E"/>
    <w:rsid w:val="00EA58BA"/>
    <w:rsid w:val="00EA6172"/>
    <w:rsid w:val="00EA6EC5"/>
    <w:rsid w:val="00EA719A"/>
    <w:rsid w:val="00EA7838"/>
    <w:rsid w:val="00EA7B27"/>
    <w:rsid w:val="00EA7D73"/>
    <w:rsid w:val="00EB0118"/>
    <w:rsid w:val="00EB02F9"/>
    <w:rsid w:val="00EB0D01"/>
    <w:rsid w:val="00EB1017"/>
    <w:rsid w:val="00EB195C"/>
    <w:rsid w:val="00EB21FC"/>
    <w:rsid w:val="00EB256A"/>
    <w:rsid w:val="00EB2AD1"/>
    <w:rsid w:val="00EB3024"/>
    <w:rsid w:val="00EB3728"/>
    <w:rsid w:val="00EB4099"/>
    <w:rsid w:val="00EB4A3E"/>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C7F"/>
    <w:rsid w:val="00EC645C"/>
    <w:rsid w:val="00ED1ACF"/>
    <w:rsid w:val="00ED2BA6"/>
    <w:rsid w:val="00ED2D82"/>
    <w:rsid w:val="00ED396A"/>
    <w:rsid w:val="00ED4027"/>
    <w:rsid w:val="00ED4A2C"/>
    <w:rsid w:val="00ED4F1D"/>
    <w:rsid w:val="00ED500A"/>
    <w:rsid w:val="00ED518F"/>
    <w:rsid w:val="00ED5D94"/>
    <w:rsid w:val="00ED5D97"/>
    <w:rsid w:val="00ED61AE"/>
    <w:rsid w:val="00ED79E3"/>
    <w:rsid w:val="00EE0604"/>
    <w:rsid w:val="00EE07C4"/>
    <w:rsid w:val="00EE411D"/>
    <w:rsid w:val="00EE4202"/>
    <w:rsid w:val="00EE44CE"/>
    <w:rsid w:val="00EE45A6"/>
    <w:rsid w:val="00EE4715"/>
    <w:rsid w:val="00EE49A5"/>
    <w:rsid w:val="00EE5060"/>
    <w:rsid w:val="00EE59B7"/>
    <w:rsid w:val="00EE5CC3"/>
    <w:rsid w:val="00EE692A"/>
    <w:rsid w:val="00EE7DF4"/>
    <w:rsid w:val="00EE7F31"/>
    <w:rsid w:val="00EE7F99"/>
    <w:rsid w:val="00EF044C"/>
    <w:rsid w:val="00EF0673"/>
    <w:rsid w:val="00EF0828"/>
    <w:rsid w:val="00EF0E0D"/>
    <w:rsid w:val="00EF19D8"/>
    <w:rsid w:val="00EF2E98"/>
    <w:rsid w:val="00EF3864"/>
    <w:rsid w:val="00EF3B32"/>
    <w:rsid w:val="00EF3EAD"/>
    <w:rsid w:val="00EF40D0"/>
    <w:rsid w:val="00EF4232"/>
    <w:rsid w:val="00EF5769"/>
    <w:rsid w:val="00EF6DF3"/>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16F3E"/>
    <w:rsid w:val="00F1753F"/>
    <w:rsid w:val="00F20443"/>
    <w:rsid w:val="00F20934"/>
    <w:rsid w:val="00F215D6"/>
    <w:rsid w:val="00F21906"/>
    <w:rsid w:val="00F21F55"/>
    <w:rsid w:val="00F24559"/>
    <w:rsid w:val="00F24942"/>
    <w:rsid w:val="00F24B38"/>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2F2B"/>
    <w:rsid w:val="00F33A94"/>
    <w:rsid w:val="00F33F83"/>
    <w:rsid w:val="00F34CD1"/>
    <w:rsid w:val="00F34D62"/>
    <w:rsid w:val="00F35CB2"/>
    <w:rsid w:val="00F36A8F"/>
    <w:rsid w:val="00F3704B"/>
    <w:rsid w:val="00F3711D"/>
    <w:rsid w:val="00F37430"/>
    <w:rsid w:val="00F379D1"/>
    <w:rsid w:val="00F37C32"/>
    <w:rsid w:val="00F4043D"/>
    <w:rsid w:val="00F41402"/>
    <w:rsid w:val="00F437B1"/>
    <w:rsid w:val="00F437DB"/>
    <w:rsid w:val="00F43ECF"/>
    <w:rsid w:val="00F43EE5"/>
    <w:rsid w:val="00F4409B"/>
    <w:rsid w:val="00F45034"/>
    <w:rsid w:val="00F450E0"/>
    <w:rsid w:val="00F45794"/>
    <w:rsid w:val="00F4627C"/>
    <w:rsid w:val="00F473D3"/>
    <w:rsid w:val="00F501E1"/>
    <w:rsid w:val="00F50470"/>
    <w:rsid w:val="00F52014"/>
    <w:rsid w:val="00F53243"/>
    <w:rsid w:val="00F53310"/>
    <w:rsid w:val="00F53541"/>
    <w:rsid w:val="00F53E56"/>
    <w:rsid w:val="00F54BB3"/>
    <w:rsid w:val="00F54C8D"/>
    <w:rsid w:val="00F552D9"/>
    <w:rsid w:val="00F55B39"/>
    <w:rsid w:val="00F571A7"/>
    <w:rsid w:val="00F571F5"/>
    <w:rsid w:val="00F572EB"/>
    <w:rsid w:val="00F57CA0"/>
    <w:rsid w:val="00F60C91"/>
    <w:rsid w:val="00F60FB8"/>
    <w:rsid w:val="00F613EF"/>
    <w:rsid w:val="00F627D3"/>
    <w:rsid w:val="00F63C14"/>
    <w:rsid w:val="00F643D0"/>
    <w:rsid w:val="00F64A5C"/>
    <w:rsid w:val="00F64B1D"/>
    <w:rsid w:val="00F64CE3"/>
    <w:rsid w:val="00F65B8A"/>
    <w:rsid w:val="00F673C3"/>
    <w:rsid w:val="00F673CD"/>
    <w:rsid w:val="00F674DF"/>
    <w:rsid w:val="00F677DB"/>
    <w:rsid w:val="00F67956"/>
    <w:rsid w:val="00F67B2E"/>
    <w:rsid w:val="00F67E44"/>
    <w:rsid w:val="00F70416"/>
    <w:rsid w:val="00F70C63"/>
    <w:rsid w:val="00F70D47"/>
    <w:rsid w:val="00F71818"/>
    <w:rsid w:val="00F71DE0"/>
    <w:rsid w:val="00F72CA6"/>
    <w:rsid w:val="00F72DE0"/>
    <w:rsid w:val="00F73224"/>
    <w:rsid w:val="00F734AA"/>
    <w:rsid w:val="00F73513"/>
    <w:rsid w:val="00F73672"/>
    <w:rsid w:val="00F742F1"/>
    <w:rsid w:val="00F74C5E"/>
    <w:rsid w:val="00F74E40"/>
    <w:rsid w:val="00F75257"/>
    <w:rsid w:val="00F76943"/>
    <w:rsid w:val="00F76F41"/>
    <w:rsid w:val="00F775C7"/>
    <w:rsid w:val="00F7768E"/>
    <w:rsid w:val="00F77830"/>
    <w:rsid w:val="00F77E06"/>
    <w:rsid w:val="00F77E6C"/>
    <w:rsid w:val="00F77E92"/>
    <w:rsid w:val="00F8006C"/>
    <w:rsid w:val="00F809A5"/>
    <w:rsid w:val="00F81393"/>
    <w:rsid w:val="00F823CF"/>
    <w:rsid w:val="00F85DE6"/>
    <w:rsid w:val="00F86428"/>
    <w:rsid w:val="00F86AB7"/>
    <w:rsid w:val="00F86EA1"/>
    <w:rsid w:val="00F87034"/>
    <w:rsid w:val="00F876CC"/>
    <w:rsid w:val="00F87E63"/>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071B"/>
    <w:rsid w:val="00FA1424"/>
    <w:rsid w:val="00FA338F"/>
    <w:rsid w:val="00FA4042"/>
    <w:rsid w:val="00FA4350"/>
    <w:rsid w:val="00FA44FF"/>
    <w:rsid w:val="00FA45D5"/>
    <w:rsid w:val="00FA5212"/>
    <w:rsid w:val="00FA65CC"/>
    <w:rsid w:val="00FA6A19"/>
    <w:rsid w:val="00FA6CAD"/>
    <w:rsid w:val="00FA73BC"/>
    <w:rsid w:val="00FA7FA2"/>
    <w:rsid w:val="00FB0894"/>
    <w:rsid w:val="00FB11CB"/>
    <w:rsid w:val="00FB11E0"/>
    <w:rsid w:val="00FB1850"/>
    <w:rsid w:val="00FB318A"/>
    <w:rsid w:val="00FB34E8"/>
    <w:rsid w:val="00FB3EC3"/>
    <w:rsid w:val="00FB5BE3"/>
    <w:rsid w:val="00FB5F0B"/>
    <w:rsid w:val="00FB6C23"/>
    <w:rsid w:val="00FB6E21"/>
    <w:rsid w:val="00FB6FDD"/>
    <w:rsid w:val="00FB7D50"/>
    <w:rsid w:val="00FB7EDD"/>
    <w:rsid w:val="00FC0A2B"/>
    <w:rsid w:val="00FC11AD"/>
    <w:rsid w:val="00FC161C"/>
    <w:rsid w:val="00FC1A91"/>
    <w:rsid w:val="00FC1FD8"/>
    <w:rsid w:val="00FC1FF6"/>
    <w:rsid w:val="00FC2275"/>
    <w:rsid w:val="00FC307B"/>
    <w:rsid w:val="00FC35EB"/>
    <w:rsid w:val="00FC361E"/>
    <w:rsid w:val="00FC3D34"/>
    <w:rsid w:val="00FC4F68"/>
    <w:rsid w:val="00FC59BE"/>
    <w:rsid w:val="00FC6C5C"/>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B79"/>
    <w:rsid w:val="00FF19AC"/>
    <w:rsid w:val="00FF1D59"/>
    <w:rsid w:val="00FF2CCD"/>
    <w:rsid w:val="00FF3431"/>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547BD577-84D7-4F06-B86E-3683FF6C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B91"/>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link w:val="CorpsdetexteCar"/>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CorpsdetexteCar">
    <w:name w:val="Corps de texte Car"/>
    <w:basedOn w:val="Policepardfaut"/>
    <w:link w:val="Corpsdetexte"/>
    <w:rsid w:val="00647B18"/>
    <w:rPr>
      <w:rFonts w:eastAsia="MS Gothic"/>
      <w:sz w:val="24"/>
      <w:szCs w:val="24"/>
    </w:rPr>
  </w:style>
  <w:style w:type="character" w:customStyle="1" w:styleId="B1Char">
    <w:name w:val="B1 Char"/>
    <w:locked/>
    <w:rsid w:val="00A9687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1793556">
      <w:bodyDiv w:val="1"/>
      <w:marLeft w:val="0"/>
      <w:marRight w:val="0"/>
      <w:marTop w:val="0"/>
      <w:marBottom w:val="0"/>
      <w:divBdr>
        <w:top w:val="none" w:sz="0" w:space="0" w:color="auto"/>
        <w:left w:val="none" w:sz="0" w:space="0" w:color="auto"/>
        <w:bottom w:val="none" w:sz="0" w:space="0" w:color="auto"/>
        <w:right w:val="none" w:sz="0" w:space="0" w:color="auto"/>
      </w:divBdr>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08346573">
      <w:bodyDiv w:val="1"/>
      <w:marLeft w:val="0"/>
      <w:marRight w:val="0"/>
      <w:marTop w:val="0"/>
      <w:marBottom w:val="0"/>
      <w:divBdr>
        <w:top w:val="none" w:sz="0" w:space="0" w:color="auto"/>
        <w:left w:val="none" w:sz="0" w:space="0" w:color="auto"/>
        <w:bottom w:val="none" w:sz="0" w:space="0" w:color="auto"/>
        <w:right w:val="none" w:sz="0" w:space="0" w:color="auto"/>
      </w:divBdr>
      <w:divsChild>
        <w:div w:id="672998264">
          <w:marLeft w:val="0"/>
          <w:marRight w:val="0"/>
          <w:marTop w:val="0"/>
          <w:marBottom w:val="0"/>
          <w:divBdr>
            <w:top w:val="none" w:sz="0" w:space="0" w:color="auto"/>
            <w:left w:val="none" w:sz="0" w:space="0" w:color="auto"/>
            <w:bottom w:val="none" w:sz="0" w:space="0" w:color="auto"/>
            <w:right w:val="none" w:sz="0" w:space="0" w:color="auto"/>
          </w:divBdr>
        </w:div>
      </w:divsChild>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326491">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DAEBE51-46BB-4E6A-8200-9EFE9CA9A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1564</Words>
  <Characters>8608</Characters>
  <Application>Microsoft Office Word</Application>
  <DocSecurity>0</DocSecurity>
  <Lines>71</Lines>
  <Paragraphs>20</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2</cp:revision>
  <cp:lastPrinted>2019-05-03T08:36:00Z</cp:lastPrinted>
  <dcterms:created xsi:type="dcterms:W3CDTF">2019-05-03T18:36:00Z</dcterms:created>
  <dcterms:modified xsi:type="dcterms:W3CDTF">2019-05-03T18:36:00Z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